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49" w:rsidRDefault="00357149" w:rsidP="00357149">
      <w:pPr>
        <w:jc w:val="center"/>
        <w:rPr>
          <w:rFonts w:ascii="Maiandra GD" w:hAnsi="Maiandra GD"/>
          <w:b/>
          <w:color w:val="002060"/>
          <w:sz w:val="40"/>
          <w:szCs w:val="40"/>
        </w:rPr>
      </w:pPr>
      <w:r>
        <w:rPr>
          <w:rFonts w:ascii="Maiandra GD" w:hAnsi="Maiandra GD"/>
          <w:b/>
          <w:color w:val="002060"/>
          <w:sz w:val="40"/>
          <w:szCs w:val="40"/>
        </w:rPr>
        <w:t>2-day BioAcoustic Parkinson’s Summit Workshop</w:t>
      </w:r>
    </w:p>
    <w:p w:rsidR="00357149" w:rsidRPr="00072C65" w:rsidRDefault="00357149" w:rsidP="00357149">
      <w:pPr>
        <w:rPr>
          <w:sz w:val="32"/>
          <w:szCs w:val="32"/>
        </w:rPr>
      </w:pPr>
      <w:r>
        <w:rPr>
          <w:rFonts w:ascii="Maiandra GD" w:hAnsi="Maiandra GD"/>
          <w:b/>
          <w:noProof/>
          <w:color w:val="002060"/>
          <w:sz w:val="40"/>
          <w:szCs w:val="40"/>
        </w:rPr>
        <mc:AlternateContent>
          <mc:Choice Requires="wps">
            <w:drawing>
              <wp:anchor distT="0" distB="0" distL="114300" distR="114300" simplePos="0" relativeHeight="251659264" behindDoc="1" locked="0" layoutInCell="1" allowOverlap="1" wp14:anchorId="5326B54D" wp14:editId="0F0629FC">
                <wp:simplePos x="0" y="0"/>
                <wp:positionH relativeFrom="column">
                  <wp:posOffset>-10258</wp:posOffset>
                </wp:positionH>
                <wp:positionV relativeFrom="paragraph">
                  <wp:posOffset>1217930</wp:posOffset>
                </wp:positionV>
                <wp:extent cx="6739890" cy="3110846"/>
                <wp:effectExtent l="0" t="0" r="22860" b="13970"/>
                <wp:wrapNone/>
                <wp:docPr id="4" name="Round Diagonal Corner Rectangle 4"/>
                <wp:cNvGraphicFramePr/>
                <a:graphic xmlns:a="http://schemas.openxmlformats.org/drawingml/2006/main">
                  <a:graphicData uri="http://schemas.microsoft.com/office/word/2010/wordprocessingShape">
                    <wps:wsp>
                      <wps:cNvSpPr/>
                      <wps:spPr>
                        <a:xfrm>
                          <a:off x="0" y="0"/>
                          <a:ext cx="6739890" cy="3110846"/>
                        </a:xfrm>
                        <a:prstGeom prst="round2DiagRect">
                          <a:avLst/>
                        </a:prstGeom>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 o:spid="_x0000_s1026" style="position:absolute;margin-left:-.8pt;margin-top:95.9pt;width:530.7pt;height:2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9890,3110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" path="m518485,l6739890,r,l6739890,2592361v,286351,-232134,518485,-518485,518485l,3110846r,l,518485c,232134,232134,,518485,xe" fillcolor="#4f81bd [3204]" strokecolor="#243f60 [1604]" strokeweight="2pt">
                <v:path arrowok="t" o:connecttype="custom" o:connectlocs="518485,0;6739890,0;6739890,0;6739890,2592361;6221405,3110846;0,3110846;0,3110846;0,518485;518485,0" o:connectangles="0,0,0,0,0,0,0,0,0"/>
              </v:shape>
            </w:pict>
          </mc:Fallback>
        </mc:AlternateContent>
      </w:r>
      <w:r>
        <w:rPr>
          <w:sz w:val="32"/>
          <w:szCs w:val="32"/>
        </w:rPr>
        <w:t>On Feb</w:t>
      </w:r>
      <w:r w:rsidR="00EA5C00">
        <w:rPr>
          <w:sz w:val="32"/>
          <w:szCs w:val="32"/>
        </w:rPr>
        <w:t>r</w:t>
      </w:r>
      <w:r>
        <w:rPr>
          <w:sz w:val="32"/>
          <w:szCs w:val="32"/>
        </w:rPr>
        <w:t>uary 25</w:t>
      </w:r>
      <w:r w:rsidRPr="005A1361">
        <w:rPr>
          <w:sz w:val="32"/>
          <w:szCs w:val="32"/>
          <w:vertAlign w:val="superscript"/>
        </w:rPr>
        <w:t>th</w:t>
      </w:r>
      <w:r>
        <w:rPr>
          <w:sz w:val="32"/>
          <w:szCs w:val="32"/>
        </w:rPr>
        <w:t>, 26</w:t>
      </w:r>
      <w:r w:rsidRPr="005A1361">
        <w:rPr>
          <w:sz w:val="32"/>
          <w:szCs w:val="32"/>
          <w:vertAlign w:val="superscript"/>
        </w:rPr>
        <w:t>th</w:t>
      </w:r>
      <w:r>
        <w:rPr>
          <w:sz w:val="32"/>
          <w:szCs w:val="32"/>
        </w:rPr>
        <w:t xml:space="preserve">, in Santa Fe, NM, </w:t>
      </w:r>
      <w:r w:rsidR="00EA5C00">
        <w:rPr>
          <w:sz w:val="32"/>
          <w:szCs w:val="32"/>
        </w:rPr>
        <w:t xml:space="preserve">Sharry </w:t>
      </w:r>
      <w:proofErr w:type="gramStart"/>
      <w:r w:rsidR="00EA5C00">
        <w:rPr>
          <w:sz w:val="32"/>
          <w:szCs w:val="32"/>
        </w:rPr>
        <w:t xml:space="preserve">Edwards </w:t>
      </w:r>
      <w:r w:rsidRPr="00072C65">
        <w:rPr>
          <w:sz w:val="32"/>
          <w:szCs w:val="32"/>
        </w:rPr>
        <w:t xml:space="preserve"> will</w:t>
      </w:r>
      <w:proofErr w:type="gramEnd"/>
      <w:r w:rsidRPr="00072C65">
        <w:rPr>
          <w:sz w:val="32"/>
          <w:szCs w:val="32"/>
        </w:rPr>
        <w:t xml:space="preserve"> be </w:t>
      </w:r>
      <w:r>
        <w:rPr>
          <w:sz w:val="32"/>
          <w:szCs w:val="32"/>
        </w:rPr>
        <w:t xml:space="preserve">conducting </w:t>
      </w:r>
      <w:r w:rsidRPr="00072C65">
        <w:rPr>
          <w:sz w:val="32"/>
          <w:szCs w:val="32"/>
        </w:rPr>
        <w:t>a</w:t>
      </w:r>
      <w:r>
        <w:rPr>
          <w:sz w:val="32"/>
          <w:szCs w:val="32"/>
        </w:rPr>
        <w:t>n</w:t>
      </w:r>
      <w:r w:rsidRPr="00C044B7">
        <w:rPr>
          <w:rFonts w:ascii="Maiandra GD" w:hAnsi="Maiandra GD"/>
          <w:sz w:val="24"/>
          <w:szCs w:val="24"/>
        </w:rPr>
        <w:t xml:space="preserve"> </w:t>
      </w:r>
      <w:r w:rsidRPr="00944605">
        <w:rPr>
          <w:sz w:val="32"/>
          <w:szCs w:val="32"/>
          <w:u w:val="single"/>
        </w:rPr>
        <w:t>online</w:t>
      </w:r>
      <w:r>
        <w:rPr>
          <w:sz w:val="32"/>
          <w:szCs w:val="32"/>
        </w:rPr>
        <w:t xml:space="preserve"> or </w:t>
      </w:r>
      <w:r w:rsidRPr="00944605">
        <w:rPr>
          <w:sz w:val="32"/>
          <w:szCs w:val="32"/>
          <w:u w:val="single"/>
        </w:rPr>
        <w:t>onsite</w:t>
      </w:r>
      <w:r w:rsidR="00EA5C00">
        <w:rPr>
          <w:sz w:val="32"/>
          <w:szCs w:val="32"/>
        </w:rPr>
        <w:t xml:space="preserve"> workshop</w:t>
      </w:r>
      <w:r>
        <w:rPr>
          <w:sz w:val="32"/>
          <w:szCs w:val="32"/>
        </w:rPr>
        <w:t xml:space="preserve"> designed to benefit sufferers of Parkinson’s Disorder.  The</w:t>
      </w:r>
      <w:r w:rsidR="00EA5C00">
        <w:rPr>
          <w:sz w:val="32"/>
          <w:szCs w:val="32"/>
        </w:rPr>
        <w:t xml:space="preserve"> class allows for the inclusion</w:t>
      </w:r>
      <w:r>
        <w:rPr>
          <w:sz w:val="32"/>
          <w:szCs w:val="32"/>
        </w:rPr>
        <w:t xml:space="preserve"> of one support </w:t>
      </w:r>
      <w:r w:rsidR="00EA5C00">
        <w:rPr>
          <w:sz w:val="32"/>
          <w:szCs w:val="32"/>
        </w:rPr>
        <w:t>companion for each</w:t>
      </w:r>
      <w:r>
        <w:rPr>
          <w:sz w:val="32"/>
          <w:szCs w:val="32"/>
        </w:rPr>
        <w:t xml:space="preserve"> attendee.</w:t>
      </w:r>
      <w:r w:rsidRPr="00072C65">
        <w:rPr>
          <w:sz w:val="32"/>
          <w:szCs w:val="32"/>
        </w:rPr>
        <w:t xml:space="preserve">  </w:t>
      </w:r>
      <w:r>
        <w:rPr>
          <w:sz w:val="32"/>
          <w:szCs w:val="32"/>
        </w:rPr>
        <w:t>After completion of this two-day course, participants will be authorized to:</w:t>
      </w:r>
    </w:p>
    <w:p w:rsidR="00357149" w:rsidRDefault="00357149" w:rsidP="00357149">
      <w:pPr>
        <w:pStyle w:val="ListParagraph"/>
        <w:ind w:left="1080"/>
        <w:rPr>
          <w:sz w:val="32"/>
          <w:szCs w:val="32"/>
        </w:rPr>
      </w:pPr>
    </w:p>
    <w:p w:rsidR="00357149" w:rsidRPr="00357149" w:rsidRDefault="00357149" w:rsidP="00357149">
      <w:pPr>
        <w:pStyle w:val="ListParagraph"/>
        <w:numPr>
          <w:ilvl w:val="0"/>
          <w:numId w:val="3"/>
        </w:numPr>
        <w:rPr>
          <w:sz w:val="28"/>
          <w:szCs w:val="28"/>
        </w:rPr>
      </w:pPr>
      <w:r w:rsidRPr="00357149">
        <w:rPr>
          <w:sz w:val="28"/>
          <w:szCs w:val="28"/>
        </w:rPr>
        <w:t xml:space="preserve">Use BioAcoustic Software in support of </w:t>
      </w:r>
      <w:r w:rsidRPr="00357149">
        <w:rPr>
          <w:color w:val="E36C0A" w:themeColor="accent6" w:themeShade="BF"/>
          <w:sz w:val="28"/>
          <w:szCs w:val="28"/>
        </w:rPr>
        <w:t>Sound Health</w:t>
      </w:r>
      <w:r w:rsidR="00EA5C00">
        <w:rPr>
          <w:color w:val="E36C0A" w:themeColor="accent6" w:themeShade="BF"/>
          <w:sz w:val="28"/>
          <w:szCs w:val="28"/>
        </w:rPr>
        <w:t xml:space="preserve"> for Parkinson’s Disorder</w:t>
      </w:r>
    </w:p>
    <w:p w:rsidR="00357149" w:rsidRPr="00357149" w:rsidRDefault="00357149" w:rsidP="00357149">
      <w:pPr>
        <w:pStyle w:val="ListParagraph"/>
        <w:numPr>
          <w:ilvl w:val="0"/>
          <w:numId w:val="3"/>
        </w:numPr>
        <w:rPr>
          <w:sz w:val="28"/>
          <w:szCs w:val="28"/>
        </w:rPr>
      </w:pPr>
      <w:r w:rsidRPr="00357149">
        <w:rPr>
          <w:sz w:val="28"/>
          <w:szCs w:val="28"/>
        </w:rPr>
        <w:t xml:space="preserve">Set-up a BioAcoustic </w:t>
      </w:r>
      <w:r w:rsidRPr="00357149">
        <w:rPr>
          <w:color w:val="E36C0A" w:themeColor="accent6" w:themeShade="BF"/>
          <w:sz w:val="28"/>
          <w:szCs w:val="28"/>
        </w:rPr>
        <w:t xml:space="preserve">Consulting Practice </w:t>
      </w:r>
      <w:r w:rsidRPr="00357149">
        <w:rPr>
          <w:sz w:val="28"/>
          <w:szCs w:val="28"/>
        </w:rPr>
        <w:t>to work with established facilities for the rehabilitation of Muscle/Nerve Degenerative issues.</w:t>
      </w:r>
    </w:p>
    <w:p w:rsidR="00357149" w:rsidRPr="00357149" w:rsidRDefault="00357149" w:rsidP="00357149">
      <w:pPr>
        <w:pStyle w:val="ListParagraph"/>
        <w:numPr>
          <w:ilvl w:val="0"/>
          <w:numId w:val="3"/>
        </w:numPr>
        <w:rPr>
          <w:sz w:val="28"/>
          <w:szCs w:val="28"/>
        </w:rPr>
      </w:pPr>
      <w:r w:rsidRPr="00357149">
        <w:rPr>
          <w:color w:val="E36C0A" w:themeColor="accent6" w:themeShade="BF"/>
          <w:sz w:val="28"/>
          <w:szCs w:val="28"/>
        </w:rPr>
        <w:t>Use</w:t>
      </w:r>
      <w:r w:rsidRPr="00357149">
        <w:rPr>
          <w:sz w:val="28"/>
          <w:szCs w:val="28"/>
        </w:rPr>
        <w:t xml:space="preserve"> BioAcoustic Public software to </w:t>
      </w:r>
      <w:r w:rsidR="00EA5C00">
        <w:rPr>
          <w:sz w:val="28"/>
          <w:szCs w:val="28"/>
        </w:rPr>
        <w:t xml:space="preserve">identify </w:t>
      </w:r>
      <w:r w:rsidR="00EA5C00" w:rsidRPr="00EA5C00">
        <w:rPr>
          <w:i/>
          <w:sz w:val="28"/>
          <w:szCs w:val="28"/>
        </w:rPr>
        <w:t>The Many Faces of Parkinson’s</w:t>
      </w:r>
    </w:p>
    <w:p w:rsidR="00357149" w:rsidRPr="00357149" w:rsidRDefault="00357149" w:rsidP="00357149">
      <w:pPr>
        <w:pStyle w:val="ListParagraph"/>
        <w:numPr>
          <w:ilvl w:val="0"/>
          <w:numId w:val="3"/>
        </w:numPr>
        <w:rPr>
          <w:sz w:val="28"/>
          <w:szCs w:val="28"/>
        </w:rPr>
      </w:pPr>
      <w:r w:rsidRPr="00357149">
        <w:rPr>
          <w:color w:val="E36C0A" w:themeColor="accent6" w:themeShade="BF"/>
          <w:sz w:val="28"/>
          <w:szCs w:val="28"/>
        </w:rPr>
        <w:t>Train</w:t>
      </w:r>
      <w:r w:rsidRPr="00357149">
        <w:rPr>
          <w:sz w:val="28"/>
          <w:szCs w:val="28"/>
        </w:rPr>
        <w:t xml:space="preserve"> to use innovative protocols for Parkinson’s, Tremors, </w:t>
      </w:r>
      <w:r w:rsidR="00EA5C00">
        <w:rPr>
          <w:sz w:val="28"/>
          <w:szCs w:val="28"/>
        </w:rPr>
        <w:t>Lyme’</w:t>
      </w:r>
      <w:r w:rsidRPr="00357149">
        <w:rPr>
          <w:sz w:val="28"/>
          <w:szCs w:val="28"/>
        </w:rPr>
        <w:t xml:space="preserve">s, Muscle Management, Tetanus, Stiff Person’s Syndrome, Inflammation, </w:t>
      </w:r>
      <w:r w:rsidR="00EA5C00">
        <w:rPr>
          <w:sz w:val="28"/>
          <w:szCs w:val="28"/>
        </w:rPr>
        <w:t xml:space="preserve">Radiation Exposure, </w:t>
      </w:r>
      <w:r w:rsidRPr="00357149">
        <w:rPr>
          <w:sz w:val="28"/>
          <w:szCs w:val="28"/>
        </w:rPr>
        <w:t>Nerve degeneration and potential Allergies/Sensitivities.</w:t>
      </w:r>
    </w:p>
    <w:p w:rsidR="004E3CEE" w:rsidRDefault="004E3CEE" w:rsidP="004E3CEE">
      <w:pPr>
        <w:spacing w:after="0"/>
        <w:jc w:val="center"/>
        <w:rPr>
          <w:b/>
          <w:color w:val="000099"/>
          <w:sz w:val="36"/>
          <w:szCs w:val="36"/>
        </w:rPr>
      </w:pPr>
      <w:r>
        <w:rPr>
          <w:b/>
          <w:color w:val="000099"/>
          <w:sz w:val="36"/>
          <w:szCs w:val="36"/>
        </w:rPr>
        <w:t>Register</w:t>
      </w:r>
      <w:r w:rsidR="00357149" w:rsidRPr="004E3CEE">
        <w:rPr>
          <w:b/>
          <w:color w:val="000099"/>
          <w:sz w:val="36"/>
          <w:szCs w:val="36"/>
        </w:rPr>
        <w:t xml:space="preserve"> by February 5</w:t>
      </w:r>
      <w:r w:rsidR="00357149" w:rsidRPr="004E3CEE">
        <w:rPr>
          <w:b/>
          <w:color w:val="000099"/>
          <w:sz w:val="36"/>
          <w:szCs w:val="36"/>
          <w:vertAlign w:val="superscript"/>
        </w:rPr>
        <w:t>th</w:t>
      </w:r>
      <w:r w:rsidR="00357149" w:rsidRPr="004E3CEE">
        <w:rPr>
          <w:b/>
          <w:color w:val="000099"/>
          <w:sz w:val="36"/>
          <w:szCs w:val="36"/>
        </w:rPr>
        <w:t xml:space="preserve"> </w:t>
      </w:r>
      <w:r>
        <w:rPr>
          <w:b/>
          <w:color w:val="000099"/>
          <w:sz w:val="36"/>
          <w:szCs w:val="36"/>
        </w:rPr>
        <w:t xml:space="preserve">to </w:t>
      </w:r>
    </w:p>
    <w:p w:rsidR="00357149" w:rsidRPr="004E3CEE" w:rsidRDefault="004E3CEE" w:rsidP="004E3CEE">
      <w:pPr>
        <w:spacing w:after="0"/>
        <w:jc w:val="center"/>
        <w:rPr>
          <w:b/>
          <w:color w:val="000099"/>
          <w:sz w:val="36"/>
          <w:szCs w:val="36"/>
        </w:rPr>
      </w:pPr>
      <w:proofErr w:type="gramStart"/>
      <w:r>
        <w:rPr>
          <w:b/>
          <w:color w:val="000099"/>
          <w:sz w:val="36"/>
          <w:szCs w:val="36"/>
        </w:rPr>
        <w:t>receive</w:t>
      </w:r>
      <w:proofErr w:type="gramEnd"/>
      <w:r>
        <w:rPr>
          <w:b/>
          <w:color w:val="000099"/>
          <w:sz w:val="36"/>
          <w:szCs w:val="36"/>
        </w:rPr>
        <w:t xml:space="preserve"> 2 additional </w:t>
      </w:r>
      <w:proofErr w:type="spellStart"/>
      <w:r>
        <w:rPr>
          <w:b/>
          <w:color w:val="000099"/>
          <w:sz w:val="36"/>
          <w:szCs w:val="36"/>
        </w:rPr>
        <w:t>softwares</w:t>
      </w:r>
      <w:proofErr w:type="spellEnd"/>
    </w:p>
    <w:p w:rsidR="00357149" w:rsidRPr="00357149" w:rsidRDefault="00357149" w:rsidP="00357149">
      <w:pPr>
        <w:spacing w:after="0"/>
        <w:rPr>
          <w:b/>
          <w:color w:val="000099"/>
          <w:sz w:val="24"/>
          <w:szCs w:val="24"/>
        </w:rPr>
      </w:pPr>
    </w:p>
    <w:p w:rsidR="00EA5C00" w:rsidRDefault="00357149" w:rsidP="00EA5C00">
      <w:pPr>
        <w:spacing w:after="0"/>
        <w:jc w:val="center"/>
        <w:rPr>
          <w:rFonts w:ascii="Maiandra GD" w:hAnsi="Maiandra GD"/>
          <w:b/>
          <w:i/>
          <w:color w:val="E36C0A" w:themeColor="accent6" w:themeShade="BF"/>
          <w:sz w:val="32"/>
          <w:szCs w:val="32"/>
        </w:rPr>
      </w:pPr>
      <w:r w:rsidRPr="00EA5C00">
        <w:rPr>
          <w:rFonts w:ascii="Maiandra GD" w:hAnsi="Maiandra GD"/>
          <w:b/>
          <w:i/>
          <w:color w:val="E36C0A" w:themeColor="accent6" w:themeShade="BF"/>
          <w:sz w:val="32"/>
          <w:szCs w:val="32"/>
        </w:rPr>
        <w:t xml:space="preserve">AT&amp;T has announced bioacoustics as the medicine of the future.  No one argues with the fact that our health care system is in crisis, they only argue about how to fix the problems.  Be a part of the </w:t>
      </w:r>
    </w:p>
    <w:p w:rsidR="00357149" w:rsidRPr="00EA5C00" w:rsidRDefault="00357149" w:rsidP="00EA5C00">
      <w:pPr>
        <w:spacing w:after="0"/>
        <w:jc w:val="center"/>
        <w:rPr>
          <w:rFonts w:ascii="Maiandra GD" w:hAnsi="Maiandra GD"/>
          <w:b/>
          <w:i/>
          <w:color w:val="E36C0A" w:themeColor="accent6" w:themeShade="BF"/>
          <w:sz w:val="32"/>
          <w:szCs w:val="32"/>
        </w:rPr>
      </w:pPr>
      <w:proofErr w:type="gramStart"/>
      <w:r w:rsidRPr="00EA5C00">
        <w:rPr>
          <w:rFonts w:ascii="Maiandra GD" w:hAnsi="Maiandra GD"/>
          <w:b/>
          <w:i/>
          <w:color w:val="E36C0A" w:themeColor="accent6" w:themeShade="BF"/>
          <w:sz w:val="32"/>
          <w:szCs w:val="32"/>
        </w:rPr>
        <w:t>Network of Health for the people BY THE PEOPLE.</w:t>
      </w:r>
      <w:proofErr w:type="gramEnd"/>
    </w:p>
    <w:p w:rsidR="00357149" w:rsidRPr="00357149" w:rsidRDefault="00357149" w:rsidP="00357149">
      <w:pPr>
        <w:spacing w:after="0"/>
        <w:rPr>
          <w:rFonts w:ascii="Maiandra GD" w:hAnsi="Maiandra GD"/>
          <w:b/>
          <w:i/>
          <w:color w:val="002060"/>
          <w:sz w:val="24"/>
          <w:szCs w:val="24"/>
        </w:rPr>
      </w:pPr>
    </w:p>
    <w:p w:rsidR="00357149" w:rsidRPr="00357149" w:rsidRDefault="00357149" w:rsidP="00357149">
      <w:pPr>
        <w:spacing w:after="0"/>
        <w:jc w:val="center"/>
        <w:rPr>
          <w:rFonts w:ascii="Maiandra GD" w:hAnsi="Maiandra GD"/>
          <w:b/>
          <w:color w:val="002060"/>
          <w:sz w:val="24"/>
          <w:szCs w:val="24"/>
        </w:rPr>
      </w:pPr>
      <w:r w:rsidRPr="00357149">
        <w:rPr>
          <w:rFonts w:ascii="Maiandra GD" w:hAnsi="Maiandra GD"/>
          <w:b/>
          <w:color w:val="002060"/>
          <w:sz w:val="24"/>
          <w:szCs w:val="24"/>
        </w:rPr>
        <w:t>Tools and Solutions for SELF HEALTH</w:t>
      </w:r>
    </w:p>
    <w:p w:rsidR="00357149" w:rsidRPr="00357149" w:rsidRDefault="00357149" w:rsidP="00357149">
      <w:pPr>
        <w:jc w:val="center"/>
        <w:rPr>
          <w:rFonts w:ascii="Maiandra GD" w:hAnsi="Maiandra GD"/>
          <w:b/>
          <w:color w:val="943634" w:themeColor="accent2" w:themeShade="BF"/>
          <w:sz w:val="24"/>
          <w:szCs w:val="24"/>
        </w:rPr>
      </w:pPr>
      <w:r w:rsidRPr="00357149">
        <w:rPr>
          <w:rFonts w:ascii="Maiandra GD" w:hAnsi="Maiandra GD"/>
          <w:color w:val="943634" w:themeColor="accent2" w:themeShade="BF"/>
          <w:sz w:val="24"/>
          <w:szCs w:val="24"/>
        </w:rPr>
        <w:t xml:space="preserve">Applications for </w:t>
      </w:r>
      <w:r w:rsidR="00EA5C00">
        <w:rPr>
          <w:rFonts w:ascii="Maiandra GD" w:hAnsi="Maiandra GD"/>
          <w:color w:val="943634" w:themeColor="accent2" w:themeShade="BF"/>
          <w:sz w:val="24"/>
          <w:szCs w:val="24"/>
        </w:rPr>
        <w:t>Parkinson’s Summit 2-day Workshop</w:t>
      </w:r>
      <w:r w:rsidRPr="00357149">
        <w:rPr>
          <w:rFonts w:ascii="Maiandra GD" w:hAnsi="Maiandra GD"/>
          <w:color w:val="943634" w:themeColor="accent2" w:themeShade="BF"/>
          <w:sz w:val="24"/>
          <w:szCs w:val="24"/>
        </w:rPr>
        <w:t xml:space="preserve"> are being accepted </w:t>
      </w:r>
      <w:r w:rsidRPr="00357149">
        <w:rPr>
          <w:rFonts w:ascii="Maiandra GD" w:hAnsi="Maiandra GD"/>
          <w:b/>
          <w:color w:val="943634" w:themeColor="accent2" w:themeShade="BF"/>
          <w:sz w:val="24"/>
          <w:szCs w:val="24"/>
        </w:rPr>
        <w:t>immediately!</w:t>
      </w:r>
    </w:p>
    <w:p w:rsidR="00357149" w:rsidRPr="00357149" w:rsidRDefault="00357149" w:rsidP="00357149">
      <w:pPr>
        <w:jc w:val="center"/>
        <w:rPr>
          <w:rFonts w:ascii="Maiandra GD" w:hAnsi="Maiandra GD"/>
          <w:b/>
          <w:color w:val="002060"/>
          <w:sz w:val="24"/>
          <w:szCs w:val="24"/>
        </w:rPr>
      </w:pPr>
      <w:r w:rsidRPr="00357149">
        <w:rPr>
          <w:rFonts w:ascii="Maiandra GD" w:hAnsi="Maiandra GD"/>
          <w:b/>
          <w:color w:val="002060"/>
          <w:sz w:val="24"/>
          <w:szCs w:val="24"/>
        </w:rPr>
        <w:t>Class size limited</w:t>
      </w:r>
    </w:p>
    <w:p w:rsidR="00357149" w:rsidRPr="00357149" w:rsidRDefault="00357149" w:rsidP="004E3CEE">
      <w:pPr>
        <w:jc w:val="center"/>
        <w:rPr>
          <w:rFonts w:ascii="Maiandra GD" w:hAnsi="Maiandra GD"/>
          <w:b/>
          <w:color w:val="002060"/>
          <w:sz w:val="24"/>
          <w:szCs w:val="24"/>
        </w:rPr>
      </w:pPr>
      <w:r w:rsidRPr="00357149">
        <w:rPr>
          <w:rFonts w:ascii="Maiandra GD" w:hAnsi="Maiandra GD"/>
          <w:b/>
          <w:color w:val="002060"/>
          <w:sz w:val="24"/>
          <w:szCs w:val="24"/>
        </w:rPr>
        <w:t>2 day Workshop - $1200 – includes microphone, instruction</w:t>
      </w:r>
      <w:r w:rsidR="00EA5C00">
        <w:rPr>
          <w:rFonts w:ascii="Maiandra GD" w:hAnsi="Maiandra GD"/>
          <w:b/>
          <w:color w:val="002060"/>
          <w:sz w:val="24"/>
          <w:szCs w:val="24"/>
        </w:rPr>
        <w:t xml:space="preserve"> manuals</w:t>
      </w:r>
      <w:r w:rsidRPr="00357149">
        <w:rPr>
          <w:rFonts w:ascii="Maiandra GD" w:hAnsi="Maiandra GD"/>
          <w:b/>
          <w:color w:val="002060"/>
          <w:sz w:val="24"/>
          <w:szCs w:val="24"/>
        </w:rPr>
        <w:t xml:space="preserve">, </w:t>
      </w:r>
      <w:proofErr w:type="spellStart"/>
      <w:r w:rsidRPr="00357149">
        <w:rPr>
          <w:rFonts w:ascii="Maiandra GD" w:hAnsi="Maiandra GD"/>
          <w:b/>
          <w:color w:val="002060"/>
          <w:sz w:val="24"/>
          <w:szCs w:val="24"/>
        </w:rPr>
        <w:t>softwares</w:t>
      </w:r>
      <w:proofErr w:type="spellEnd"/>
      <w:r w:rsidRPr="00357149">
        <w:rPr>
          <w:rFonts w:ascii="Maiandra GD" w:hAnsi="Maiandra GD"/>
          <w:b/>
          <w:color w:val="002060"/>
          <w:sz w:val="24"/>
          <w:szCs w:val="24"/>
        </w:rPr>
        <w:t>, texts</w:t>
      </w:r>
      <w:r w:rsidR="00EA5C00">
        <w:rPr>
          <w:rFonts w:ascii="Maiandra GD" w:hAnsi="Maiandra GD"/>
          <w:b/>
          <w:color w:val="002060"/>
          <w:sz w:val="24"/>
          <w:szCs w:val="24"/>
        </w:rPr>
        <w:t>, videos</w:t>
      </w:r>
      <w:r w:rsidRPr="00357149">
        <w:rPr>
          <w:rFonts w:ascii="Maiandra GD" w:hAnsi="Maiandra GD"/>
          <w:b/>
          <w:color w:val="002060"/>
          <w:sz w:val="24"/>
          <w:szCs w:val="24"/>
        </w:rPr>
        <w:t xml:space="preserve"> and reference materials.  No Frequency presentation is included in this introductory information.</w:t>
      </w:r>
    </w:p>
    <w:p w:rsidR="00357149" w:rsidRPr="00357149" w:rsidRDefault="00357149" w:rsidP="00357149">
      <w:pPr>
        <w:jc w:val="center"/>
        <w:rPr>
          <w:rFonts w:ascii="Maiandra GD" w:hAnsi="Maiandra GD"/>
          <w:b/>
          <w:color w:val="002060"/>
          <w:sz w:val="24"/>
          <w:szCs w:val="24"/>
        </w:rPr>
      </w:pPr>
      <w:r w:rsidRPr="00357149">
        <w:rPr>
          <w:rFonts w:ascii="Maiandra GD" w:hAnsi="Maiandra GD"/>
          <w:b/>
          <w:color w:val="002060"/>
          <w:sz w:val="24"/>
          <w:szCs w:val="24"/>
        </w:rPr>
        <w:t>Includes one support companion per attendee at no cost</w:t>
      </w:r>
    </w:p>
    <w:p w:rsidR="00357149" w:rsidRPr="00357149" w:rsidRDefault="00357149" w:rsidP="00357149">
      <w:pPr>
        <w:jc w:val="center"/>
        <w:rPr>
          <w:rFonts w:ascii="Maiandra GD" w:hAnsi="Maiandra GD"/>
          <w:b/>
          <w:color w:val="002060"/>
          <w:sz w:val="24"/>
          <w:szCs w:val="24"/>
        </w:rPr>
      </w:pPr>
      <w:r w:rsidRPr="00357149">
        <w:rPr>
          <w:rFonts w:ascii="Maiandra GD" w:hAnsi="Maiandra GD"/>
          <w:b/>
          <w:color w:val="002060"/>
          <w:sz w:val="24"/>
          <w:szCs w:val="24"/>
        </w:rPr>
        <w:t>Fees for this class can be applied to our Professional Seminar class if participation is within 90 days of your original Training.</w:t>
      </w:r>
    </w:p>
    <w:p w:rsidR="00053E37" w:rsidRDefault="00357149" w:rsidP="00B7615B">
      <w:pPr>
        <w:rPr>
          <w:rFonts w:ascii="Maiandra GD" w:hAnsi="Maiandra GD" w:cstheme="minorHAnsi"/>
          <w:sz w:val="24"/>
          <w:szCs w:val="24"/>
        </w:rPr>
      </w:pPr>
      <w:r w:rsidRPr="00357149">
        <w:rPr>
          <w:rFonts w:ascii="Maiandra GD" w:hAnsi="Maiandra GD" w:cstheme="minorHAnsi"/>
          <w:sz w:val="24"/>
          <w:szCs w:val="24"/>
        </w:rPr>
        <w:t xml:space="preserve">Application does not guarantee acceptance. </w:t>
      </w:r>
      <w:proofErr w:type="gramStart"/>
      <w:r w:rsidRPr="00357149">
        <w:rPr>
          <w:rFonts w:ascii="Maiandra GD" w:hAnsi="Maiandra GD" w:cstheme="minorHAnsi"/>
          <w:sz w:val="24"/>
          <w:szCs w:val="24"/>
        </w:rPr>
        <w:t xml:space="preserve">To begin your journey fill out and fax </w:t>
      </w:r>
      <w:r w:rsidR="00EA5C00">
        <w:rPr>
          <w:rFonts w:ascii="Maiandra GD" w:hAnsi="Maiandra GD" w:cstheme="minorHAnsi"/>
          <w:sz w:val="24"/>
          <w:szCs w:val="24"/>
        </w:rPr>
        <w:t>your application</w:t>
      </w:r>
      <w:r w:rsidRPr="00357149">
        <w:rPr>
          <w:rFonts w:ascii="Maiandra GD" w:hAnsi="Maiandra GD" w:cstheme="minorHAnsi"/>
          <w:sz w:val="24"/>
          <w:szCs w:val="24"/>
        </w:rPr>
        <w:t xml:space="preserve"> or call our office ASAP</w:t>
      </w:r>
      <w:r>
        <w:rPr>
          <w:rFonts w:ascii="Maiandra GD" w:hAnsi="Maiandra GD" w:cstheme="minorHAnsi"/>
          <w:sz w:val="24"/>
          <w:szCs w:val="24"/>
        </w:rPr>
        <w:t xml:space="preserve"> (740-698-9119</w:t>
      </w:r>
      <w:r w:rsidR="00301B53">
        <w:rPr>
          <w:rFonts w:ascii="Maiandra GD" w:hAnsi="Maiandra GD" w:cstheme="minorHAnsi"/>
          <w:sz w:val="24"/>
          <w:szCs w:val="24"/>
        </w:rPr>
        <w:t>)</w:t>
      </w:r>
      <w:r>
        <w:rPr>
          <w:rFonts w:ascii="Maiandra GD" w:hAnsi="Maiandra GD" w:cstheme="minorHAnsi"/>
          <w:sz w:val="24"/>
          <w:szCs w:val="24"/>
        </w:rPr>
        <w:t xml:space="preserve"> M-F 9-5 eastern</w:t>
      </w:r>
      <w:r w:rsidR="00301B53">
        <w:rPr>
          <w:rFonts w:ascii="Maiandra GD" w:hAnsi="Maiandra GD" w:cstheme="minorHAnsi"/>
          <w:sz w:val="24"/>
          <w:szCs w:val="24"/>
        </w:rPr>
        <w:t>.</w:t>
      </w:r>
      <w:proofErr w:type="gramEnd"/>
    </w:p>
    <w:p w:rsidR="001635DA" w:rsidRDefault="001635DA" w:rsidP="00B7615B">
      <w:pPr>
        <w:rPr>
          <w:rFonts w:ascii="Maiandra GD" w:hAnsi="Maiandra GD" w:cstheme="minorHAnsi"/>
          <w:sz w:val="24"/>
          <w:szCs w:val="24"/>
        </w:rPr>
      </w:pPr>
    </w:p>
    <w:p w:rsidR="00053E37" w:rsidRDefault="00053E37" w:rsidP="00053E37">
      <w:pPr>
        <w:autoSpaceDE w:val="0"/>
        <w:autoSpaceDN w:val="0"/>
        <w:adjustRightInd w:val="0"/>
        <w:spacing w:after="0" w:line="240" w:lineRule="auto"/>
        <w:jc w:val="center"/>
        <w:rPr>
          <w:rFonts w:ascii="Times-Bold" w:eastAsia="Times New Roman" w:hAnsi="Times-Bold" w:cs="Times-Bold"/>
          <w:b/>
          <w:bCs/>
          <w:color w:val="000000"/>
        </w:rPr>
      </w:pPr>
      <w:r w:rsidRPr="00053E37">
        <w:rPr>
          <w:rFonts w:ascii="Times-Bold" w:eastAsia="Times New Roman" w:hAnsi="Times-Bold" w:cs="Times-Bold"/>
          <w:b/>
          <w:bCs/>
          <w:color w:val="000000"/>
        </w:rPr>
        <w:t>Parkinson’s 2 Day Summit Workshop Santa Fe</w:t>
      </w:r>
    </w:p>
    <w:p w:rsidR="000277DE" w:rsidRPr="00053E37" w:rsidRDefault="000277DE" w:rsidP="00053E37">
      <w:pPr>
        <w:autoSpaceDE w:val="0"/>
        <w:autoSpaceDN w:val="0"/>
        <w:adjustRightInd w:val="0"/>
        <w:spacing w:after="0" w:line="240" w:lineRule="auto"/>
        <w:jc w:val="center"/>
        <w:rPr>
          <w:rFonts w:ascii="Times-Bold" w:eastAsia="Times New Roman" w:hAnsi="Times-Bold" w:cs="Times-Bold"/>
          <w:b/>
          <w:bCs/>
          <w:color w:val="000000"/>
        </w:rPr>
      </w:pPr>
      <w:r>
        <w:rPr>
          <w:rFonts w:ascii="Times-Bold" w:eastAsia="Times New Roman" w:hAnsi="Times-Bold" w:cs="Times-Bold"/>
          <w:b/>
          <w:bCs/>
          <w:color w:val="000000"/>
        </w:rPr>
        <w:t xml:space="preserve">La Fonda Hotel </w:t>
      </w:r>
    </w:p>
    <w:p w:rsidR="00053E37" w:rsidRPr="00053E37" w:rsidRDefault="00053E37" w:rsidP="00053E37">
      <w:pPr>
        <w:autoSpaceDE w:val="0"/>
        <w:autoSpaceDN w:val="0"/>
        <w:adjustRightInd w:val="0"/>
        <w:spacing w:after="0" w:line="240" w:lineRule="auto"/>
        <w:jc w:val="center"/>
        <w:rPr>
          <w:rFonts w:ascii="Times-Bold" w:eastAsia="Times New Roman" w:hAnsi="Times-Bold" w:cs="Times-Bold"/>
          <w:b/>
          <w:bCs/>
          <w:color w:val="000000"/>
        </w:rPr>
      </w:pPr>
      <w:r w:rsidRPr="00053E37">
        <w:rPr>
          <w:rFonts w:ascii="Times-Bold" w:eastAsia="Times New Roman" w:hAnsi="Times-Bold" w:cs="Times-Bold"/>
          <w:b/>
          <w:bCs/>
          <w:color w:val="000000"/>
        </w:rPr>
        <w:t xml:space="preserve"> Enrollment Application</w:t>
      </w:r>
    </w:p>
    <w:p w:rsidR="00053E37" w:rsidRPr="00053E37" w:rsidRDefault="00053E37" w:rsidP="00053E37">
      <w:pPr>
        <w:autoSpaceDE w:val="0"/>
        <w:autoSpaceDN w:val="0"/>
        <w:adjustRightInd w:val="0"/>
        <w:spacing w:after="0" w:line="240" w:lineRule="auto"/>
        <w:jc w:val="center"/>
        <w:rPr>
          <w:rFonts w:ascii="Times-Bold" w:eastAsia="Times New Roman" w:hAnsi="Times-Bold" w:cs="Times-Bold"/>
          <w:b/>
          <w:bCs/>
          <w:color w:val="000000"/>
        </w:rPr>
      </w:pPr>
      <w:r w:rsidRPr="00053E37">
        <w:rPr>
          <w:rFonts w:ascii="Times-Bold" w:eastAsia="Times New Roman" w:hAnsi="Times-Bold" w:cs="Times-Bold"/>
          <w:b/>
          <w:bCs/>
          <w:color w:val="000000"/>
        </w:rPr>
        <w:t>Computer Review 9am to 10am</w:t>
      </w:r>
    </w:p>
    <w:p w:rsidR="00053E37" w:rsidRPr="00053E37" w:rsidRDefault="00053E37" w:rsidP="00053E37">
      <w:pPr>
        <w:autoSpaceDE w:val="0"/>
        <w:autoSpaceDN w:val="0"/>
        <w:adjustRightInd w:val="0"/>
        <w:spacing w:after="0" w:line="240" w:lineRule="auto"/>
        <w:jc w:val="center"/>
        <w:rPr>
          <w:rFonts w:ascii="Times-Bold" w:eastAsia="Times New Roman" w:hAnsi="Times-Bold" w:cs="Times-Bold"/>
          <w:b/>
          <w:bCs/>
          <w:color w:val="000000"/>
        </w:rPr>
      </w:pPr>
      <w:r w:rsidRPr="00053E37">
        <w:rPr>
          <w:rFonts w:ascii="Times-Bold" w:eastAsia="Times New Roman" w:hAnsi="Times-Bold" w:cs="Times-Bold"/>
          <w:b/>
          <w:bCs/>
          <w:color w:val="000000"/>
        </w:rPr>
        <w:t>Class 10am – 5pm</w:t>
      </w:r>
    </w:p>
    <w:p w:rsidR="00053E37" w:rsidRPr="00053E37" w:rsidRDefault="00053E37" w:rsidP="00053E37">
      <w:pPr>
        <w:autoSpaceDE w:val="0"/>
        <w:autoSpaceDN w:val="0"/>
        <w:adjustRightInd w:val="0"/>
        <w:spacing w:after="0" w:line="240" w:lineRule="auto"/>
        <w:jc w:val="center"/>
        <w:rPr>
          <w:rFonts w:ascii="Times-Bold" w:eastAsia="Times New Roman" w:hAnsi="Times-Bold" w:cs="Times-Bold"/>
          <w:b/>
          <w:bCs/>
          <w:color w:val="000000"/>
          <w:sz w:val="28"/>
          <w:szCs w:val="28"/>
        </w:rPr>
      </w:pPr>
    </w:p>
    <w:p w:rsidR="00053E37" w:rsidRPr="00053E37" w:rsidRDefault="00053E37"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rPr>
      </w:pPr>
      <w:r w:rsidRPr="00053E37">
        <w:rPr>
          <w:rFonts w:ascii="Times-Roman" w:eastAsia="Times New Roman" w:hAnsi="Times-Roman" w:cs="Times-Roman"/>
          <w:color w:val="000000"/>
        </w:rPr>
        <w:t xml:space="preserve">Name: </w:t>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Pr="00053E37">
        <w:rPr>
          <w:rFonts w:ascii="Times-Roman" w:eastAsia="Times New Roman" w:hAnsi="Times-Roman" w:cs="Times-Roman"/>
          <w:color w:val="000000"/>
        </w:rPr>
        <w:tab/>
        <w:t xml:space="preserve">Today’s Date: </w:t>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Pr="00053E37">
        <w:rPr>
          <w:rFonts w:ascii="Times-Roman" w:eastAsia="Times New Roman" w:hAnsi="Times-Roman" w:cs="Times-Roman"/>
          <w:color w:val="000000"/>
        </w:rPr>
        <w:tab/>
        <w:t xml:space="preserve">Apt #: </w:t>
      </w:r>
    </w:p>
    <w:p w:rsidR="00053E37" w:rsidRPr="00053E37" w:rsidRDefault="00053E37"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rPr>
      </w:pPr>
      <w:r w:rsidRPr="00053E37">
        <w:rPr>
          <w:rFonts w:ascii="Times-Roman" w:eastAsia="Times New Roman" w:hAnsi="Times-Roman" w:cs="Times-Roman"/>
          <w:color w:val="000000"/>
        </w:rPr>
        <w:t>Address:</w:t>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Pr="00053E37">
        <w:rPr>
          <w:rFonts w:ascii="Times-Roman" w:eastAsia="Times New Roman" w:hAnsi="Times-Roman" w:cs="Times-Roman"/>
          <w:color w:val="000000"/>
        </w:rPr>
        <w:tab/>
        <w:t xml:space="preserve"> City:</w:t>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Pr="00053E37">
        <w:rPr>
          <w:rFonts w:ascii="Times-Roman" w:eastAsia="Times New Roman" w:hAnsi="Times-Roman" w:cs="Times-Roman"/>
          <w:color w:val="000000"/>
        </w:rPr>
        <w:tab/>
        <w:t xml:space="preserve"> State: </w:t>
      </w:r>
      <w:r w:rsidRPr="00053E37">
        <w:rPr>
          <w:rFonts w:ascii="Times-Roman" w:eastAsia="Times New Roman" w:hAnsi="Times-Roman" w:cs="Times-Roman"/>
          <w:color w:val="000000"/>
        </w:rPr>
        <w:tab/>
      </w:r>
      <w:r w:rsidRPr="00053E37">
        <w:rPr>
          <w:rFonts w:ascii="Times-Roman" w:eastAsia="Times New Roman" w:hAnsi="Times-Roman" w:cs="Times-Roman"/>
          <w:color w:val="000000"/>
        </w:rPr>
        <w:tab/>
        <w:t xml:space="preserve">Zip Code: </w:t>
      </w:r>
    </w:p>
    <w:p w:rsidR="00053E37" w:rsidRPr="00053E37" w:rsidRDefault="00053E37"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rPr>
      </w:pPr>
      <w:r w:rsidRPr="00053E37">
        <w:rPr>
          <w:rFonts w:ascii="Times-Roman" w:eastAsia="Times New Roman" w:hAnsi="Times-Roman" w:cs="Times-Roman"/>
          <w:color w:val="000000"/>
        </w:rPr>
        <w:t>Country:</w:t>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Pr="00053E37">
        <w:rPr>
          <w:rFonts w:ascii="Times-Roman" w:eastAsia="Times New Roman" w:hAnsi="Times-Roman" w:cs="Times-Roman"/>
          <w:color w:val="000000"/>
        </w:rPr>
        <w:tab/>
        <w:t xml:space="preserve"> Country Code: </w:t>
      </w:r>
    </w:p>
    <w:p w:rsidR="00053E37" w:rsidRPr="00053E37" w:rsidRDefault="00053E37"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rPr>
      </w:pPr>
      <w:r w:rsidRPr="00053E37">
        <w:rPr>
          <w:rFonts w:ascii="Times-Roman" w:eastAsia="Times New Roman" w:hAnsi="Times-Roman" w:cs="Times-Roman"/>
          <w:color w:val="000000"/>
        </w:rPr>
        <w:t>Work Phone: (</w:t>
      </w:r>
      <w:r w:rsidR="004E3CEE">
        <w:rPr>
          <w:rFonts w:ascii="Times-Roman" w:eastAsia="Times New Roman" w:hAnsi="Times-Roman" w:cs="Times-Roman"/>
          <w:color w:val="000000"/>
        </w:rPr>
        <w:t xml:space="preserve">  </w:t>
      </w:r>
      <w:r w:rsidRPr="00053E37">
        <w:rPr>
          <w:rFonts w:ascii="Times-Roman" w:eastAsia="Times New Roman" w:hAnsi="Times-Roman" w:cs="Times-Roman"/>
          <w:color w:val="000000"/>
        </w:rPr>
        <w:t xml:space="preserve">      ) </w:t>
      </w:r>
      <w:r w:rsidRPr="00053E37">
        <w:rPr>
          <w:rFonts w:ascii="Times-Roman" w:eastAsia="Times New Roman" w:hAnsi="Times-Roman" w:cs="Times-Roman"/>
          <w:color w:val="000000"/>
        </w:rPr>
        <w:tab/>
      </w:r>
      <w:r w:rsidRPr="00053E37">
        <w:rPr>
          <w:rFonts w:ascii="Times-Roman" w:eastAsia="Times New Roman" w:hAnsi="Times-Roman" w:cs="Times-Roman"/>
          <w:color w:val="000000"/>
        </w:rPr>
        <w:tab/>
        <w:t>Home Phone: (</w:t>
      </w:r>
      <w:r w:rsidR="004E3CEE">
        <w:rPr>
          <w:rFonts w:ascii="Times-Roman" w:eastAsia="Times New Roman" w:hAnsi="Times-Roman" w:cs="Times-Roman"/>
          <w:color w:val="000000"/>
        </w:rPr>
        <w:t xml:space="preserve"> </w:t>
      </w:r>
      <w:r w:rsidRPr="00053E37">
        <w:rPr>
          <w:rFonts w:ascii="Times-Roman" w:eastAsia="Times New Roman" w:hAnsi="Times-Roman" w:cs="Times-Roman"/>
          <w:color w:val="000000"/>
        </w:rPr>
        <w:t xml:space="preserve">       )       </w:t>
      </w:r>
      <w:r w:rsidRPr="00053E37">
        <w:rPr>
          <w:rFonts w:ascii="Times-Roman" w:eastAsia="Times New Roman" w:hAnsi="Times-Roman" w:cs="Times-Roman"/>
          <w:color w:val="000000"/>
        </w:rPr>
        <w:tab/>
      </w:r>
      <w:r w:rsidRPr="00053E37">
        <w:rPr>
          <w:rFonts w:ascii="Times-Roman" w:eastAsia="Times New Roman" w:hAnsi="Times-Roman" w:cs="Times-Roman"/>
          <w:color w:val="000000"/>
        </w:rPr>
        <w:tab/>
        <w:t>Cell Phone: (</w:t>
      </w:r>
      <w:r w:rsidR="004E3CEE">
        <w:rPr>
          <w:rFonts w:ascii="Times-Roman" w:eastAsia="Times New Roman" w:hAnsi="Times-Roman" w:cs="Times-Roman"/>
          <w:color w:val="000000"/>
        </w:rPr>
        <w:t xml:space="preserve">   </w:t>
      </w:r>
      <w:r w:rsidRPr="00053E37">
        <w:rPr>
          <w:rFonts w:ascii="Times-Roman" w:eastAsia="Times New Roman" w:hAnsi="Times-Roman" w:cs="Times-Roman"/>
          <w:color w:val="000000"/>
        </w:rPr>
        <w:t xml:space="preserve">     ) </w:t>
      </w:r>
    </w:p>
    <w:p w:rsidR="00053E37" w:rsidRPr="00053E37" w:rsidRDefault="00053E37"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rPr>
      </w:pPr>
      <w:r w:rsidRPr="00053E37">
        <w:rPr>
          <w:rFonts w:ascii="Times-Roman" w:eastAsia="Times New Roman" w:hAnsi="Times-Roman" w:cs="Times-Roman"/>
          <w:color w:val="000000"/>
        </w:rPr>
        <w:t>Fax Number: (</w:t>
      </w:r>
      <w:r w:rsidR="004E3CEE">
        <w:rPr>
          <w:rFonts w:ascii="Times-Roman" w:eastAsia="Times New Roman" w:hAnsi="Times-Roman" w:cs="Times-Roman"/>
          <w:color w:val="000000"/>
        </w:rPr>
        <w:t xml:space="preserve">  </w:t>
      </w:r>
      <w:r w:rsidRPr="00053E37">
        <w:rPr>
          <w:rFonts w:ascii="Times-Roman" w:eastAsia="Times New Roman" w:hAnsi="Times-Roman" w:cs="Times-Roman"/>
          <w:color w:val="000000"/>
        </w:rPr>
        <w:t xml:space="preserve">      )</w:t>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Pr="00053E37">
        <w:rPr>
          <w:rFonts w:ascii="Times-Roman" w:eastAsia="Times New Roman" w:hAnsi="Times-Roman" w:cs="Times-Roman"/>
          <w:color w:val="000000"/>
        </w:rPr>
        <w:tab/>
        <w:t xml:space="preserve">Email: </w:t>
      </w:r>
    </w:p>
    <w:p w:rsidR="00053E37" w:rsidRPr="00053E37" w:rsidRDefault="00053E37"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rPr>
      </w:pPr>
      <w:r w:rsidRPr="00053E37">
        <w:rPr>
          <w:rFonts w:ascii="Times-Roman" w:eastAsia="Times New Roman" w:hAnsi="Times-Roman" w:cs="Times-Roman"/>
          <w:color w:val="000000"/>
        </w:rPr>
        <w:t>Month/Day of Birth:</w:t>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004E3CEE">
        <w:rPr>
          <w:rFonts w:ascii="Times-Roman" w:eastAsia="Times New Roman" w:hAnsi="Times-Roman" w:cs="Times-Roman"/>
          <w:color w:val="000000"/>
        </w:rPr>
        <w:tab/>
      </w:r>
      <w:r w:rsidR="004E3CEE">
        <w:rPr>
          <w:rFonts w:ascii="Times-Roman" w:eastAsia="Times New Roman" w:hAnsi="Times-Roman" w:cs="Times-Roman"/>
          <w:color w:val="000000"/>
        </w:rPr>
        <w:tab/>
      </w:r>
      <w:r w:rsidRPr="00053E37">
        <w:rPr>
          <w:rFonts w:ascii="Times-Roman" w:eastAsia="Times New Roman" w:hAnsi="Times-Roman" w:cs="Times-Roman"/>
          <w:color w:val="000000"/>
        </w:rPr>
        <w:t xml:space="preserve"> SS #: </w:t>
      </w:r>
      <w:r w:rsidRPr="00053E37">
        <w:rPr>
          <w:rFonts w:ascii="Times-Roman" w:eastAsia="Times New Roman" w:hAnsi="Times-Roman" w:cs="Times-Roman"/>
          <w:color w:val="000000"/>
        </w:rPr>
        <w:tab/>
      </w:r>
      <w:r w:rsidRPr="00053E37">
        <w:rPr>
          <w:rFonts w:ascii="Times-Roman" w:eastAsia="Times New Roman" w:hAnsi="Times-Roman" w:cs="Times-Roman"/>
          <w:color w:val="000000"/>
        </w:rPr>
        <w:tab/>
      </w:r>
      <w:r w:rsidRPr="00053E37">
        <w:rPr>
          <w:rFonts w:ascii="Times-Roman" w:eastAsia="Times New Roman" w:hAnsi="Times-Roman" w:cs="Times-Roman"/>
          <w:color w:val="000000"/>
        </w:rPr>
        <w:tab/>
      </w:r>
    </w:p>
    <w:p w:rsidR="00053E37" w:rsidRPr="00053E37" w:rsidRDefault="004E3CEE"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rPr>
      </w:pPr>
      <w:r>
        <w:rPr>
          <w:rFonts w:ascii="Times-Roman" w:eastAsia="Times New Roman" w:hAnsi="Times-Roman" w:cs="Times-Roman"/>
          <w:color w:val="000000"/>
        </w:rPr>
        <w:t xml:space="preserve">Name: </w:t>
      </w:r>
      <w:r w:rsidR="00053E37" w:rsidRPr="00053E37">
        <w:rPr>
          <w:rFonts w:ascii="Times-Roman" w:eastAsia="Times New Roman" w:hAnsi="Times-Roman" w:cs="Times-Roman"/>
          <w:color w:val="000000"/>
        </w:rPr>
        <w:t xml:space="preserve">Support Companion (if applicable):  </w:t>
      </w: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rPr>
      </w:pP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sz w:val="20"/>
          <w:szCs w:val="20"/>
        </w:rPr>
      </w:pPr>
      <w:r w:rsidRPr="00053E37">
        <w:rPr>
          <w:rFonts w:ascii="Times-Roman" w:eastAsia="Times New Roman" w:hAnsi="Times-Roman" w:cs="Times-Roman"/>
          <w:color w:val="000000"/>
          <w:sz w:val="20"/>
          <w:szCs w:val="20"/>
        </w:rPr>
        <w:t xml:space="preserve">1. </w:t>
      </w:r>
      <w:r w:rsidRPr="00053E37">
        <w:rPr>
          <w:rFonts w:ascii="Times-Roman" w:eastAsia="Times New Roman" w:hAnsi="Times-Roman" w:cs="Times-Roman"/>
          <w:color w:val="000000"/>
          <w:sz w:val="20"/>
          <w:szCs w:val="20"/>
        </w:rPr>
        <w:tab/>
        <w:t>What computer Operating Systems and programs are you familiar with?    Mac</w:t>
      </w:r>
      <w:r w:rsidRPr="00053E37">
        <w:rPr>
          <w:rFonts w:ascii="Times-Roman" w:eastAsia="Times New Roman" w:hAnsi="Times-Roman" w:cs="Times-Roman"/>
          <w:color w:val="000000"/>
          <w:sz w:val="20"/>
          <w:szCs w:val="20"/>
        </w:rPr>
        <w:tab/>
        <w:t>PC</w:t>
      </w:r>
      <w:r w:rsidRPr="00053E37">
        <w:rPr>
          <w:rFonts w:ascii="Times-Roman" w:eastAsia="Times New Roman" w:hAnsi="Times-Roman" w:cs="Times-Roman"/>
          <w:color w:val="000000"/>
          <w:sz w:val="20"/>
          <w:szCs w:val="20"/>
        </w:rPr>
        <w:tab/>
        <w:t>Other</w:t>
      </w: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sz w:val="20"/>
          <w:szCs w:val="20"/>
        </w:rPr>
      </w:pP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sz w:val="20"/>
          <w:szCs w:val="20"/>
        </w:rPr>
      </w:pPr>
      <w:r w:rsidRPr="00053E37">
        <w:rPr>
          <w:rFonts w:ascii="Times-Roman" w:eastAsia="Times New Roman" w:hAnsi="Times-Roman" w:cs="Times-Roman"/>
          <w:color w:val="000000"/>
          <w:sz w:val="20"/>
          <w:szCs w:val="20"/>
        </w:rPr>
        <w:t>2.</w:t>
      </w:r>
      <w:r w:rsidRPr="00053E37">
        <w:rPr>
          <w:rFonts w:ascii="Times-Roman" w:eastAsia="Times New Roman" w:hAnsi="Times-Roman" w:cs="Times-Roman"/>
          <w:color w:val="000000"/>
          <w:sz w:val="20"/>
          <w:szCs w:val="20"/>
        </w:rPr>
        <w:tab/>
        <w:t>On a scale of 1 to 10, 1 being the least confident and 10 being completely confident, how would you rate your computer competency?        1 2 3 4 5 6 7 8 9 10</w:t>
      </w: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rPr>
      </w:pPr>
    </w:p>
    <w:p w:rsidR="00053E37" w:rsidRPr="00053E37" w:rsidRDefault="00053E37" w:rsidP="00053E37">
      <w:pPr>
        <w:autoSpaceDE w:val="0"/>
        <w:autoSpaceDN w:val="0"/>
        <w:adjustRightInd w:val="0"/>
        <w:spacing w:after="0" w:line="240" w:lineRule="auto"/>
        <w:rPr>
          <w:rFonts w:ascii="TTE1D7BF20t00" w:eastAsia="Times New Roman" w:hAnsi="TTE1D7BF20t00" w:cs="TTE1D7BF20t00"/>
          <w:color w:val="9A9A9A"/>
          <w:sz w:val="20"/>
          <w:szCs w:val="20"/>
        </w:rPr>
      </w:pPr>
      <w:r w:rsidRPr="00053E37">
        <w:rPr>
          <w:rFonts w:ascii="Times-Roman" w:eastAsia="Times New Roman" w:hAnsi="Times-Roman" w:cs="Times-Roman"/>
          <w:color w:val="000000"/>
          <w:sz w:val="20"/>
          <w:szCs w:val="20"/>
        </w:rPr>
        <w:t>I acknowledge that the information supplied herein is true and to the best of my knowledge.</w:t>
      </w: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sz w:val="20"/>
          <w:szCs w:val="20"/>
        </w:rPr>
      </w:pPr>
      <w:r w:rsidRPr="00053E37">
        <w:rPr>
          <w:rFonts w:ascii="Times-Roman" w:eastAsia="Times New Roman" w:hAnsi="Times-Roman" w:cs="Times-Roman"/>
          <w:color w:val="000000"/>
          <w:sz w:val="20"/>
          <w:szCs w:val="20"/>
        </w:rPr>
        <w:t>I further acknowledge acceptance of the stated fee, schedule and refund policy noted below.</w:t>
      </w: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sz w:val="20"/>
          <w:szCs w:val="20"/>
        </w:rPr>
      </w:pP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sz w:val="20"/>
          <w:szCs w:val="20"/>
        </w:rPr>
      </w:pPr>
      <w:r w:rsidRPr="00053E37">
        <w:rPr>
          <w:rFonts w:ascii="Times-Roman" w:eastAsia="Times New Roman" w:hAnsi="Times-Roman" w:cs="Times-Roman"/>
          <w:color w:val="000000"/>
          <w:sz w:val="20"/>
          <w:szCs w:val="20"/>
        </w:rPr>
        <w:t>_________________________________________________</w:t>
      </w: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sz w:val="20"/>
          <w:szCs w:val="20"/>
        </w:rPr>
      </w:pPr>
      <w:r w:rsidRPr="00053E37">
        <w:rPr>
          <w:rFonts w:ascii="Times-Roman" w:eastAsia="Times New Roman" w:hAnsi="Times-Roman" w:cs="Times-Roman"/>
          <w:color w:val="000000"/>
          <w:sz w:val="20"/>
          <w:szCs w:val="20"/>
        </w:rPr>
        <w:t xml:space="preserve">Signature </w:t>
      </w:r>
      <w:r w:rsidR="000277DE">
        <w:rPr>
          <w:rFonts w:ascii="Times-Roman" w:eastAsia="Times New Roman" w:hAnsi="Times-Roman" w:cs="Times-Roman"/>
          <w:color w:val="000000"/>
          <w:sz w:val="20"/>
          <w:szCs w:val="20"/>
        </w:rPr>
        <w:tab/>
      </w:r>
      <w:r w:rsidR="000277DE">
        <w:rPr>
          <w:rFonts w:ascii="Times-Roman" w:eastAsia="Times New Roman" w:hAnsi="Times-Roman" w:cs="Times-Roman"/>
          <w:color w:val="000000"/>
          <w:sz w:val="20"/>
          <w:szCs w:val="20"/>
        </w:rPr>
        <w:tab/>
      </w:r>
      <w:r w:rsidR="000277DE">
        <w:rPr>
          <w:rFonts w:ascii="Times-Roman" w:eastAsia="Times New Roman" w:hAnsi="Times-Roman" w:cs="Times-Roman"/>
          <w:color w:val="000000"/>
          <w:sz w:val="20"/>
          <w:szCs w:val="20"/>
        </w:rPr>
        <w:tab/>
      </w:r>
      <w:r w:rsidR="000277DE">
        <w:rPr>
          <w:rFonts w:ascii="Times-Roman" w:eastAsia="Times New Roman" w:hAnsi="Times-Roman" w:cs="Times-Roman"/>
          <w:color w:val="000000"/>
          <w:sz w:val="20"/>
          <w:szCs w:val="20"/>
        </w:rPr>
        <w:tab/>
      </w:r>
      <w:r w:rsidR="000277DE">
        <w:rPr>
          <w:rFonts w:ascii="Times-Roman" w:eastAsia="Times New Roman" w:hAnsi="Times-Roman" w:cs="Times-Roman"/>
          <w:color w:val="000000"/>
          <w:sz w:val="20"/>
          <w:szCs w:val="20"/>
        </w:rPr>
        <w:tab/>
      </w:r>
      <w:bookmarkStart w:id="0" w:name="_GoBack"/>
      <w:bookmarkEnd w:id="0"/>
      <w:r w:rsidRPr="00053E37">
        <w:rPr>
          <w:rFonts w:ascii="Times-Roman" w:eastAsia="Times New Roman" w:hAnsi="Times-Roman" w:cs="Times-Roman"/>
          <w:color w:val="000000"/>
          <w:sz w:val="20"/>
          <w:szCs w:val="20"/>
        </w:rPr>
        <w:t>Date</w:t>
      </w: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sz w:val="20"/>
          <w:szCs w:val="20"/>
        </w:rPr>
      </w:pPr>
    </w:p>
    <w:p w:rsidR="00053E37" w:rsidRPr="00053E37" w:rsidRDefault="00053E37" w:rsidP="000277DE">
      <w:pPr>
        <w:autoSpaceDE w:val="0"/>
        <w:autoSpaceDN w:val="0"/>
        <w:adjustRightInd w:val="0"/>
        <w:spacing w:after="0" w:line="240" w:lineRule="auto"/>
        <w:rPr>
          <w:rFonts w:ascii="Times-Roman" w:eastAsia="Times New Roman" w:hAnsi="Times-Roman" w:cs="Times-Roman"/>
          <w:color w:val="000000"/>
          <w:sz w:val="20"/>
          <w:szCs w:val="20"/>
        </w:rPr>
      </w:pPr>
      <w:r w:rsidRPr="00053E37">
        <w:rPr>
          <w:rFonts w:ascii="Times-Roman" w:eastAsia="Times New Roman" w:hAnsi="Times-Roman" w:cs="Times-Roman"/>
          <w:color w:val="000000"/>
          <w:sz w:val="20"/>
          <w:szCs w:val="20"/>
        </w:rPr>
        <w:t>Pre-Registration is required. Complete payment information below, subject to application acceptance</w:t>
      </w:r>
    </w:p>
    <w:p w:rsidR="00053E37" w:rsidRPr="00053E37" w:rsidRDefault="00053E37" w:rsidP="00053E37">
      <w:pPr>
        <w:autoSpaceDE w:val="0"/>
        <w:autoSpaceDN w:val="0"/>
        <w:adjustRightInd w:val="0"/>
        <w:spacing w:after="0" w:line="240" w:lineRule="auto"/>
        <w:jc w:val="center"/>
        <w:rPr>
          <w:rFonts w:ascii="Times-Bold" w:eastAsia="Times New Roman" w:hAnsi="Times-Bold" w:cs="Times-Bold"/>
          <w:b/>
          <w:bCs/>
          <w:color w:val="000000"/>
          <w:sz w:val="20"/>
          <w:szCs w:val="20"/>
        </w:rPr>
      </w:pPr>
      <w:r w:rsidRPr="00053E37">
        <w:rPr>
          <w:rFonts w:ascii="Times-Bold" w:eastAsia="Times New Roman" w:hAnsi="Times-Bold" w:cs="Times-Bold"/>
          <w:b/>
          <w:bCs/>
          <w:color w:val="000000"/>
          <w:sz w:val="20"/>
          <w:szCs w:val="20"/>
        </w:rPr>
        <w:t>Refund Policy</w:t>
      </w: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sz w:val="18"/>
          <w:szCs w:val="18"/>
        </w:rPr>
      </w:pPr>
      <w:r w:rsidRPr="00053E37">
        <w:rPr>
          <w:rFonts w:ascii="Times-Roman" w:eastAsia="Times New Roman" w:hAnsi="Times-Roman" w:cs="Times-Roman"/>
          <w:color w:val="000000"/>
          <w:sz w:val="18"/>
          <w:szCs w:val="18"/>
        </w:rPr>
        <w:t xml:space="preserve">Refund issued to original payee with written request only. If received more than 60 days </w:t>
      </w:r>
      <w:proofErr w:type="gramStart"/>
      <w:r w:rsidRPr="00053E37">
        <w:rPr>
          <w:rFonts w:ascii="Times-Roman" w:eastAsia="Times New Roman" w:hAnsi="Times-Roman" w:cs="Times-Roman"/>
          <w:color w:val="000000"/>
          <w:sz w:val="18"/>
          <w:szCs w:val="18"/>
        </w:rPr>
        <w:t>Prior</w:t>
      </w:r>
      <w:proofErr w:type="gramEnd"/>
      <w:r w:rsidRPr="00053E37">
        <w:rPr>
          <w:rFonts w:ascii="Times-Roman" w:eastAsia="Times New Roman" w:hAnsi="Times-Roman" w:cs="Times-Roman"/>
          <w:color w:val="000000"/>
          <w:sz w:val="18"/>
          <w:szCs w:val="18"/>
        </w:rPr>
        <w:t xml:space="preserve"> to class starting date we will </w:t>
      </w:r>
      <w:r w:rsidR="004E3CEE">
        <w:rPr>
          <w:rFonts w:ascii="Times-Roman" w:eastAsia="Times New Roman" w:hAnsi="Times-Roman" w:cs="Times-Roman"/>
          <w:color w:val="000000"/>
          <w:sz w:val="18"/>
          <w:szCs w:val="18"/>
        </w:rPr>
        <w:t xml:space="preserve">issue a full refund. </w:t>
      </w:r>
      <w:proofErr w:type="gramStart"/>
      <w:r w:rsidR="004E3CEE">
        <w:rPr>
          <w:rFonts w:ascii="Times-Roman" w:eastAsia="Times New Roman" w:hAnsi="Times-Roman" w:cs="Times-Roman"/>
          <w:color w:val="000000"/>
          <w:sz w:val="18"/>
          <w:szCs w:val="18"/>
        </w:rPr>
        <w:t>If between</w:t>
      </w:r>
      <w:r w:rsidRPr="00053E37">
        <w:rPr>
          <w:rFonts w:ascii="Times-Roman" w:eastAsia="Times New Roman" w:hAnsi="Times-Roman" w:cs="Times-Roman"/>
          <w:color w:val="000000"/>
          <w:sz w:val="18"/>
          <w:szCs w:val="18"/>
        </w:rPr>
        <w:t>15-60 days prior, 50% refund.</w:t>
      </w:r>
      <w:proofErr w:type="gramEnd"/>
      <w:r w:rsidRPr="00053E37">
        <w:rPr>
          <w:rFonts w:ascii="Times-Roman" w:eastAsia="Times New Roman" w:hAnsi="Times-Roman" w:cs="Times-Roman"/>
          <w:color w:val="000000"/>
          <w:sz w:val="18"/>
          <w:szCs w:val="18"/>
        </w:rPr>
        <w:t xml:space="preserve"> </w:t>
      </w:r>
      <w:r w:rsidRPr="00053E37">
        <w:rPr>
          <w:rFonts w:ascii="Times-Roman" w:eastAsia="Times New Roman" w:hAnsi="Times-Roman" w:cs="Times-Roman"/>
          <w:color w:val="000000"/>
          <w:sz w:val="18"/>
          <w:szCs w:val="18"/>
          <w:u w:val="single"/>
        </w:rPr>
        <w:t>Within 14 days, no refund.</w:t>
      </w:r>
      <w:r w:rsidRPr="00053E37">
        <w:rPr>
          <w:rFonts w:ascii="Times-Roman" w:eastAsia="Times New Roman" w:hAnsi="Times-Roman" w:cs="Times-Roman"/>
          <w:color w:val="000000"/>
          <w:sz w:val="18"/>
          <w:szCs w:val="18"/>
        </w:rPr>
        <w:t xml:space="preserve"> You may apply the entire amount paid to a future class if taken within one year of payment. If we cancel class, you will be entitled to a full refund unless you have received your class materials, in which case you can reschedule for any future class. Deposits are subject to the same policy. </w:t>
      </w:r>
    </w:p>
    <w:p w:rsidR="00053E37" w:rsidRPr="00053E37" w:rsidRDefault="00053E37" w:rsidP="00053E37">
      <w:pPr>
        <w:autoSpaceDE w:val="0"/>
        <w:autoSpaceDN w:val="0"/>
        <w:adjustRightInd w:val="0"/>
        <w:spacing w:after="0" w:line="240" w:lineRule="auto"/>
        <w:jc w:val="center"/>
        <w:rPr>
          <w:rFonts w:ascii="Times-Bold" w:eastAsia="Times New Roman" w:hAnsi="Times-Bold" w:cs="Times-Bold"/>
          <w:b/>
          <w:bCs/>
          <w:color w:val="000000"/>
        </w:rPr>
      </w:pPr>
    </w:p>
    <w:p w:rsidR="00053E37" w:rsidRPr="00053E37" w:rsidRDefault="00053E37" w:rsidP="00053E37">
      <w:pPr>
        <w:autoSpaceDE w:val="0"/>
        <w:autoSpaceDN w:val="0"/>
        <w:adjustRightInd w:val="0"/>
        <w:spacing w:after="0" w:line="240" w:lineRule="auto"/>
        <w:jc w:val="center"/>
        <w:rPr>
          <w:rFonts w:ascii="Times-Bold" w:eastAsia="Times New Roman" w:hAnsi="Times-Bold" w:cs="Times-Bold"/>
          <w:b/>
          <w:bCs/>
          <w:color w:val="000000"/>
          <w:sz w:val="20"/>
          <w:szCs w:val="20"/>
        </w:rPr>
      </w:pPr>
      <w:r w:rsidRPr="00053E37">
        <w:rPr>
          <w:rFonts w:ascii="Times-Bold" w:eastAsia="Times New Roman" w:hAnsi="Times-Bold" w:cs="Times-Bold"/>
          <w:b/>
          <w:bCs/>
          <w:color w:val="000000"/>
          <w:sz w:val="20"/>
          <w:szCs w:val="20"/>
        </w:rPr>
        <w:t>US FUNDS ONLY</w:t>
      </w:r>
    </w:p>
    <w:p w:rsidR="00053E37" w:rsidRPr="00053E37" w:rsidRDefault="00053E37"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sz w:val="20"/>
          <w:szCs w:val="20"/>
        </w:rPr>
      </w:pPr>
      <w:r w:rsidRPr="00053E37">
        <w:rPr>
          <w:rFonts w:ascii="Times-Roman" w:eastAsia="Times New Roman" w:hAnsi="Times-Roman" w:cs="Times-Roman"/>
          <w:color w:val="000000"/>
          <w:sz w:val="20"/>
          <w:szCs w:val="20"/>
        </w:rPr>
        <w:t xml:space="preserve">MasterCard </w:t>
      </w:r>
      <w:r w:rsidRPr="00053E37">
        <w:rPr>
          <w:rFonts w:ascii="Times-Roman" w:eastAsia="Times New Roman" w:hAnsi="Times-Roman" w:cs="Times-Roman"/>
          <w:color w:val="000000"/>
          <w:sz w:val="20"/>
          <w:szCs w:val="20"/>
        </w:rPr>
        <w:tab/>
        <w:t xml:space="preserve"> VISA </w:t>
      </w:r>
      <w:r w:rsidRPr="00053E37">
        <w:rPr>
          <w:rFonts w:ascii="Times-Roman" w:eastAsia="Times New Roman" w:hAnsi="Times-Roman" w:cs="Times-Roman"/>
          <w:color w:val="000000"/>
          <w:sz w:val="20"/>
          <w:szCs w:val="20"/>
        </w:rPr>
        <w:tab/>
        <w:t xml:space="preserve">     Discover        American Express        PayPal  </w:t>
      </w:r>
    </w:p>
    <w:p w:rsidR="00053E37" w:rsidRPr="00053E37" w:rsidRDefault="00053E37"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sz w:val="20"/>
          <w:szCs w:val="20"/>
        </w:rPr>
      </w:pPr>
      <w:r w:rsidRPr="00053E37">
        <w:rPr>
          <w:rFonts w:ascii="Times-Roman" w:eastAsia="Times New Roman" w:hAnsi="Times-Roman" w:cs="Times-Roman"/>
          <w:color w:val="000000"/>
          <w:sz w:val="20"/>
          <w:szCs w:val="20"/>
        </w:rPr>
        <w:t>Please complete information for Credit Card Processing:</w:t>
      </w:r>
    </w:p>
    <w:p w:rsidR="004E3CEE" w:rsidRDefault="00053E37"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sz w:val="20"/>
          <w:szCs w:val="20"/>
        </w:rPr>
      </w:pPr>
      <w:r w:rsidRPr="00053E37">
        <w:rPr>
          <w:rFonts w:ascii="Times-Roman" w:eastAsia="Times New Roman" w:hAnsi="Times-Roman" w:cs="Times-Roman"/>
          <w:color w:val="000000"/>
          <w:sz w:val="20"/>
          <w:szCs w:val="20"/>
        </w:rPr>
        <w:t xml:space="preserve">Name on Card: </w:t>
      </w:r>
      <w:r w:rsidRPr="00053E37">
        <w:rPr>
          <w:rFonts w:ascii="Times-Roman" w:eastAsia="Times New Roman" w:hAnsi="Times-Roman" w:cs="Times-Roman"/>
          <w:color w:val="000000"/>
          <w:sz w:val="20"/>
          <w:szCs w:val="20"/>
        </w:rPr>
        <w:tab/>
      </w:r>
      <w:r w:rsidRPr="00053E37">
        <w:rPr>
          <w:rFonts w:ascii="Times-Roman" w:eastAsia="Times New Roman" w:hAnsi="Times-Roman" w:cs="Times-Roman"/>
          <w:color w:val="000000"/>
          <w:sz w:val="20"/>
          <w:szCs w:val="20"/>
        </w:rPr>
        <w:tab/>
      </w:r>
      <w:r w:rsidRPr="00053E37">
        <w:rPr>
          <w:rFonts w:ascii="Times-Roman" w:eastAsia="Times New Roman" w:hAnsi="Times-Roman" w:cs="Times-Roman"/>
          <w:color w:val="000000"/>
          <w:sz w:val="20"/>
          <w:szCs w:val="20"/>
        </w:rPr>
        <w:tab/>
      </w:r>
    </w:p>
    <w:p w:rsidR="00053E37" w:rsidRPr="00053E37" w:rsidRDefault="00053E37"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sz w:val="20"/>
          <w:szCs w:val="20"/>
        </w:rPr>
      </w:pPr>
      <w:r w:rsidRPr="00053E37">
        <w:rPr>
          <w:rFonts w:ascii="Times-Roman" w:eastAsia="Times New Roman" w:hAnsi="Times-Roman" w:cs="Times-Roman"/>
          <w:color w:val="000000"/>
          <w:sz w:val="20"/>
          <w:szCs w:val="20"/>
        </w:rPr>
        <w:t xml:space="preserve">Address of Cardholder: </w:t>
      </w:r>
    </w:p>
    <w:p w:rsidR="00053E37" w:rsidRPr="00053E37" w:rsidRDefault="00053E37"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sz w:val="20"/>
          <w:szCs w:val="20"/>
        </w:rPr>
      </w:pPr>
      <w:r w:rsidRPr="00053E37">
        <w:rPr>
          <w:rFonts w:ascii="Times-Roman" w:eastAsia="Times New Roman" w:hAnsi="Times-Roman" w:cs="Times-Roman"/>
          <w:color w:val="000000"/>
          <w:sz w:val="20"/>
          <w:szCs w:val="20"/>
        </w:rPr>
        <w:t xml:space="preserve">Credit Card #: </w:t>
      </w:r>
      <w:r w:rsidRPr="00053E37">
        <w:rPr>
          <w:rFonts w:ascii="Times-Roman" w:eastAsia="Times New Roman" w:hAnsi="Times-Roman" w:cs="Times-Roman"/>
          <w:color w:val="000000"/>
          <w:sz w:val="20"/>
          <w:szCs w:val="20"/>
        </w:rPr>
        <w:tab/>
      </w:r>
      <w:r w:rsidRPr="00053E37">
        <w:rPr>
          <w:rFonts w:ascii="Times-Roman" w:eastAsia="Times New Roman" w:hAnsi="Times-Roman" w:cs="Times-Roman"/>
          <w:color w:val="000000"/>
          <w:sz w:val="20"/>
          <w:szCs w:val="20"/>
        </w:rPr>
        <w:tab/>
      </w:r>
      <w:r w:rsidRPr="00053E37">
        <w:rPr>
          <w:rFonts w:ascii="Times-Roman" w:eastAsia="Times New Roman" w:hAnsi="Times-Roman" w:cs="Times-Roman"/>
          <w:color w:val="000000"/>
          <w:sz w:val="20"/>
          <w:szCs w:val="20"/>
        </w:rPr>
        <w:tab/>
      </w:r>
      <w:r w:rsidRPr="00053E37">
        <w:rPr>
          <w:rFonts w:ascii="Times-Roman" w:eastAsia="Times New Roman" w:hAnsi="Times-Roman" w:cs="Times-Roman"/>
          <w:color w:val="000000"/>
          <w:sz w:val="20"/>
          <w:szCs w:val="20"/>
        </w:rPr>
        <w:tab/>
      </w:r>
      <w:r w:rsidRPr="00053E37">
        <w:rPr>
          <w:rFonts w:ascii="Times-Roman" w:eastAsia="Times New Roman" w:hAnsi="Times-Roman" w:cs="Times-Roman"/>
          <w:color w:val="000000"/>
          <w:sz w:val="20"/>
          <w:szCs w:val="20"/>
        </w:rPr>
        <w:tab/>
      </w:r>
      <w:r w:rsidRPr="00053E37">
        <w:rPr>
          <w:rFonts w:ascii="Times-Roman" w:eastAsia="Times New Roman" w:hAnsi="Times-Roman" w:cs="Times-Roman"/>
          <w:color w:val="000000"/>
          <w:sz w:val="20"/>
          <w:szCs w:val="20"/>
        </w:rPr>
        <w:tab/>
        <w:t>Exp. Date</w:t>
      </w:r>
      <w:r w:rsidRPr="00053E37">
        <w:rPr>
          <w:rFonts w:ascii="Times-Roman" w:eastAsia="Times New Roman" w:hAnsi="Times-Roman" w:cs="Times-Roman"/>
          <w:color w:val="000000"/>
          <w:sz w:val="20"/>
          <w:szCs w:val="20"/>
        </w:rPr>
        <w:tab/>
      </w:r>
      <w:r w:rsidRPr="00053E37">
        <w:rPr>
          <w:rFonts w:ascii="Times-Roman" w:eastAsia="Times New Roman" w:hAnsi="Times-Roman" w:cs="Times-Roman"/>
          <w:color w:val="000000"/>
          <w:sz w:val="20"/>
          <w:szCs w:val="20"/>
        </w:rPr>
        <w:tab/>
        <w:t xml:space="preserve">Security Code:  </w:t>
      </w:r>
    </w:p>
    <w:p w:rsidR="00053E37" w:rsidRPr="00053E37" w:rsidRDefault="00053E37"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sz w:val="20"/>
          <w:szCs w:val="20"/>
        </w:rPr>
      </w:pPr>
    </w:p>
    <w:p w:rsidR="00053E37" w:rsidRPr="00053E37" w:rsidRDefault="00053E37" w:rsidP="00053E3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Roman" w:eastAsia="Times New Roman" w:hAnsi="Times-Roman" w:cs="Times-Roman"/>
          <w:color w:val="000000"/>
          <w:sz w:val="20"/>
          <w:szCs w:val="20"/>
        </w:rPr>
      </w:pPr>
      <w:r w:rsidRPr="00053E37">
        <w:rPr>
          <w:rFonts w:ascii="Times-Roman" w:eastAsia="Times New Roman" w:hAnsi="Times-Roman" w:cs="Times-Roman"/>
          <w:color w:val="000000"/>
          <w:sz w:val="20"/>
          <w:szCs w:val="20"/>
        </w:rPr>
        <w:t>Signature:</w:t>
      </w: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rPr>
      </w:pPr>
    </w:p>
    <w:p w:rsidR="00053E37" w:rsidRPr="00053E37" w:rsidRDefault="00053E37" w:rsidP="00053E37">
      <w:pPr>
        <w:autoSpaceDE w:val="0"/>
        <w:autoSpaceDN w:val="0"/>
        <w:adjustRightInd w:val="0"/>
        <w:spacing w:after="0" w:line="240" w:lineRule="auto"/>
        <w:jc w:val="center"/>
        <w:rPr>
          <w:rFonts w:ascii="Times-Roman" w:eastAsia="Times New Roman" w:hAnsi="Times-Roman" w:cs="Times-Roman"/>
          <w:color w:val="000000"/>
        </w:rPr>
      </w:pPr>
      <w:r w:rsidRPr="00053E37">
        <w:rPr>
          <w:rFonts w:ascii="Times-Roman" w:eastAsia="Times New Roman" w:hAnsi="Times-Roman" w:cs="Times-Roman"/>
          <w:color w:val="000000"/>
        </w:rPr>
        <w:t>Please choose two of the following software:</w:t>
      </w: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rPr>
      </w:pPr>
    </w:p>
    <w:p w:rsidR="00053E37" w:rsidRDefault="00053E37" w:rsidP="00053E37">
      <w:pPr>
        <w:autoSpaceDE w:val="0"/>
        <w:autoSpaceDN w:val="0"/>
        <w:adjustRightInd w:val="0"/>
        <w:spacing w:after="0" w:line="240" w:lineRule="auto"/>
        <w:rPr>
          <w:rFonts w:ascii="Times-Roman" w:eastAsia="Times New Roman" w:hAnsi="Times-Roman" w:cs="Times-Roman"/>
          <w:color w:val="000000"/>
        </w:rPr>
      </w:pPr>
      <w:r w:rsidRPr="00053E37">
        <w:rPr>
          <w:rFonts w:ascii="Times-Roman" w:eastAsia="Times New Roman" w:hAnsi="Times-Roman" w:cs="Times-Roman"/>
          <w:color w:val="000000"/>
        </w:rPr>
        <w:t xml:space="preserve">Parkinson’s _____ Dystonia/Spasticity _____ Tetanus _____Tremor _____ </w:t>
      </w:r>
      <w:proofErr w:type="gramStart"/>
      <w:r w:rsidRPr="00053E37">
        <w:rPr>
          <w:rFonts w:ascii="Times-Roman" w:eastAsia="Times New Roman" w:hAnsi="Times-Roman" w:cs="Times-Roman"/>
          <w:color w:val="000000"/>
        </w:rPr>
        <w:t>Mapping</w:t>
      </w:r>
      <w:proofErr w:type="gramEnd"/>
      <w:r w:rsidRPr="00053E37">
        <w:rPr>
          <w:rFonts w:ascii="Times-Roman" w:eastAsia="Times New Roman" w:hAnsi="Times-Roman" w:cs="Times-Roman"/>
          <w:color w:val="000000"/>
        </w:rPr>
        <w:t xml:space="preserve"> _____ Inflammation _____ </w:t>
      </w:r>
      <w:r w:rsidR="000277DE">
        <w:rPr>
          <w:rFonts w:ascii="Times-Roman" w:eastAsia="Times New Roman" w:hAnsi="Times-Roman" w:cs="Times-Roman"/>
          <w:color w:val="000000"/>
        </w:rPr>
        <w:t>Allergies ___</w:t>
      </w:r>
      <w:r w:rsidRPr="00053E37">
        <w:rPr>
          <w:rFonts w:ascii="Times-Roman" w:eastAsia="Times New Roman" w:hAnsi="Times-Roman" w:cs="Times-Roman"/>
          <w:color w:val="000000"/>
        </w:rPr>
        <w:t>_ Wheat Reactions</w:t>
      </w:r>
      <w:r w:rsidR="004E3CEE">
        <w:rPr>
          <w:rFonts w:ascii="Times-Roman" w:eastAsia="Times New Roman" w:hAnsi="Times-Roman" w:cs="Times-Roman"/>
          <w:color w:val="000000"/>
        </w:rPr>
        <w:t xml:space="preserve"> GAD</w:t>
      </w:r>
      <w:r w:rsidRPr="00053E37">
        <w:rPr>
          <w:rFonts w:ascii="Times-Roman" w:eastAsia="Times New Roman" w:hAnsi="Times-Roman" w:cs="Times-Roman"/>
          <w:color w:val="000000"/>
        </w:rPr>
        <w:t xml:space="preserve"> _____ </w:t>
      </w:r>
      <w:proofErr w:type="spellStart"/>
      <w:r w:rsidRPr="00053E37">
        <w:rPr>
          <w:rFonts w:ascii="Times-Roman" w:eastAsia="Times New Roman" w:hAnsi="Times-Roman" w:cs="Times-Roman"/>
          <w:color w:val="000000"/>
        </w:rPr>
        <w:t>Radiation</w:t>
      </w:r>
      <w:r w:rsidR="000277DE">
        <w:rPr>
          <w:rFonts w:ascii="Times-Roman" w:eastAsia="Times New Roman" w:hAnsi="Times-Roman" w:cs="Times-Roman"/>
          <w:color w:val="000000"/>
        </w:rPr>
        <w:t>Exposure</w:t>
      </w:r>
      <w:proofErr w:type="spellEnd"/>
      <w:r w:rsidRPr="00053E37">
        <w:rPr>
          <w:rFonts w:ascii="Times-Roman" w:eastAsia="Times New Roman" w:hAnsi="Times-Roman" w:cs="Times-Roman"/>
          <w:color w:val="000000"/>
        </w:rPr>
        <w:t xml:space="preserve">_____ </w:t>
      </w:r>
      <w:proofErr w:type="spellStart"/>
      <w:r w:rsidRPr="00053E37">
        <w:rPr>
          <w:rFonts w:ascii="Times-Roman" w:eastAsia="Times New Roman" w:hAnsi="Times-Roman" w:cs="Times-Roman"/>
          <w:color w:val="000000"/>
        </w:rPr>
        <w:t>Lymes</w:t>
      </w:r>
      <w:proofErr w:type="spellEnd"/>
      <w:r w:rsidRPr="00053E37">
        <w:rPr>
          <w:rFonts w:ascii="Times-Roman" w:eastAsia="Times New Roman" w:hAnsi="Times-Roman" w:cs="Times-Roman"/>
          <w:color w:val="000000"/>
        </w:rPr>
        <w:t xml:space="preserve"> _____</w:t>
      </w:r>
      <w:proofErr w:type="spellStart"/>
      <w:r w:rsidRPr="00053E37">
        <w:rPr>
          <w:rFonts w:ascii="Times-Roman" w:eastAsia="Times New Roman" w:hAnsi="Times-Roman" w:cs="Times-Roman"/>
          <w:color w:val="000000"/>
        </w:rPr>
        <w:t>Revoice</w:t>
      </w:r>
      <w:proofErr w:type="spellEnd"/>
      <w:r w:rsidRPr="00053E37">
        <w:rPr>
          <w:rFonts w:ascii="Times-Roman" w:eastAsia="Times New Roman" w:hAnsi="Times-Roman" w:cs="Times-Roman"/>
          <w:color w:val="000000"/>
        </w:rPr>
        <w:t xml:space="preserve"> _____</w:t>
      </w:r>
    </w:p>
    <w:p w:rsidR="004E3CEE" w:rsidRDefault="000277DE" w:rsidP="00053E37">
      <w:pPr>
        <w:autoSpaceDE w:val="0"/>
        <w:autoSpaceDN w:val="0"/>
        <w:adjustRightInd w:val="0"/>
        <w:spacing w:after="0" w:line="240" w:lineRule="auto"/>
        <w:rPr>
          <w:rFonts w:ascii="Times-Roman" w:eastAsia="Times New Roman" w:hAnsi="Times-Roman" w:cs="Times-Roman"/>
          <w:color w:val="000000"/>
        </w:rPr>
      </w:pPr>
      <w:r>
        <w:rPr>
          <w:rFonts w:ascii="Times-Roman" w:eastAsia="Times New Roman" w:hAnsi="Times-Roman" w:cs="Times-Roman"/>
          <w:color w:val="000000"/>
        </w:rPr>
        <w:t>Nutritional</w:t>
      </w:r>
      <w:r w:rsidR="004E3CEE">
        <w:rPr>
          <w:rFonts w:ascii="Times-Roman" w:eastAsia="Times New Roman" w:hAnsi="Times-Roman" w:cs="Times-Roman"/>
          <w:color w:val="000000"/>
        </w:rPr>
        <w:t xml:space="preserve"> Consultant _</w:t>
      </w:r>
      <w:r>
        <w:rPr>
          <w:rFonts w:ascii="Times-Roman" w:eastAsia="Times New Roman" w:hAnsi="Times-Roman" w:cs="Times-Roman"/>
          <w:color w:val="000000"/>
        </w:rPr>
        <w:t>X</w:t>
      </w:r>
      <w:r w:rsidR="004E3CEE">
        <w:rPr>
          <w:rFonts w:ascii="Times-Roman" w:eastAsia="Times New Roman" w:hAnsi="Times-Roman" w:cs="Times-Roman"/>
          <w:color w:val="000000"/>
        </w:rPr>
        <w:t>__ Abacus _</w:t>
      </w:r>
      <w:r>
        <w:rPr>
          <w:rFonts w:ascii="Times-Roman" w:eastAsia="Times New Roman" w:hAnsi="Times-Roman" w:cs="Times-Roman"/>
          <w:color w:val="000000"/>
        </w:rPr>
        <w:t>X</w:t>
      </w:r>
      <w:r w:rsidR="004E3CEE">
        <w:rPr>
          <w:rFonts w:ascii="Times-Roman" w:eastAsia="Times New Roman" w:hAnsi="Times-Roman" w:cs="Times-Roman"/>
          <w:color w:val="000000"/>
        </w:rPr>
        <w:t>___</w:t>
      </w:r>
    </w:p>
    <w:p w:rsidR="000277DE" w:rsidRDefault="000277DE" w:rsidP="00053E37">
      <w:pPr>
        <w:autoSpaceDE w:val="0"/>
        <w:autoSpaceDN w:val="0"/>
        <w:adjustRightInd w:val="0"/>
        <w:spacing w:after="0" w:line="240" w:lineRule="auto"/>
        <w:rPr>
          <w:rFonts w:ascii="Times-Roman" w:eastAsia="Times New Roman" w:hAnsi="Times-Roman" w:cs="Times-Roman"/>
          <w:color w:val="000000"/>
        </w:rPr>
      </w:pPr>
    </w:p>
    <w:p w:rsidR="00053E37" w:rsidRPr="00053E37" w:rsidRDefault="000277DE" w:rsidP="00053E37">
      <w:pPr>
        <w:autoSpaceDE w:val="0"/>
        <w:autoSpaceDN w:val="0"/>
        <w:adjustRightInd w:val="0"/>
        <w:spacing w:after="0" w:line="240" w:lineRule="auto"/>
        <w:rPr>
          <w:rFonts w:ascii="Times-Roman" w:eastAsia="Times New Roman" w:hAnsi="Times-Roman" w:cs="Times-Roman"/>
          <w:color w:val="000000"/>
        </w:rPr>
      </w:pPr>
      <w:r>
        <w:rPr>
          <w:noProof/>
        </w:rPr>
        <mc:AlternateContent>
          <mc:Choice Requires="wps">
            <w:drawing>
              <wp:anchor distT="0" distB="0" distL="114300" distR="114300" simplePos="0" relativeHeight="251661312" behindDoc="0" locked="0" layoutInCell="1" allowOverlap="1" wp14:anchorId="56E87872" wp14:editId="2F618AED">
                <wp:simplePos x="0" y="0"/>
                <wp:positionH relativeFrom="column">
                  <wp:posOffset>0</wp:posOffset>
                </wp:positionH>
                <wp:positionV relativeFrom="paragraph">
                  <wp:posOffset>0</wp:posOffset>
                </wp:positionV>
                <wp:extent cx="1828800" cy="1828800"/>
                <wp:effectExtent l="0" t="0" r="2413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00"/>
                        </a:solidFill>
                        <a:ln w="6350">
                          <a:solidFill>
                            <a:schemeClr val="accent6">
                              <a:lumMod val="75000"/>
                            </a:schemeClr>
                          </a:solidFill>
                        </a:ln>
                        <a:effectLst/>
                      </wps:spPr>
                      <wps:txbx>
                        <w:txbxContent>
                          <w:p w:rsidR="000277DE" w:rsidRPr="000277DE" w:rsidRDefault="000277DE" w:rsidP="000277DE">
                            <w:pPr>
                              <w:autoSpaceDE w:val="0"/>
                              <w:autoSpaceDN w:val="0"/>
                              <w:adjustRightInd w:val="0"/>
                              <w:spacing w:after="0" w:line="240" w:lineRule="auto"/>
                              <w:jc w:val="center"/>
                              <w:rPr>
                                <w:rFonts w:ascii="Times-Roman" w:eastAsia="Times New Roman" w:hAnsi="Times-Roman" w:cs="Times-Roman"/>
                                <w:color w:val="000000"/>
                                <w:sz w:val="28"/>
                                <w:szCs w:val="28"/>
                              </w:rPr>
                            </w:pPr>
                            <w:r w:rsidRPr="000277DE">
                              <w:rPr>
                                <w:rFonts w:ascii="Times-Roman" w:eastAsia="Times New Roman" w:hAnsi="Times-Roman" w:cs="Times-Roman"/>
                                <w:color w:val="000000"/>
                                <w:sz w:val="28"/>
                                <w:szCs w:val="28"/>
                                <w:highlight w:val="yellow"/>
                              </w:rPr>
                              <w:t>If registered on or before February 5</w:t>
                            </w:r>
                            <w:r w:rsidRPr="000277DE">
                              <w:rPr>
                                <w:rFonts w:ascii="Times-Roman" w:eastAsia="Times New Roman" w:hAnsi="Times-Roman" w:cs="Times-Roman"/>
                                <w:color w:val="000000"/>
                                <w:sz w:val="28"/>
                                <w:szCs w:val="28"/>
                                <w:highlight w:val="yellow"/>
                                <w:vertAlign w:val="superscript"/>
                              </w:rPr>
                              <w:t>th</w:t>
                            </w:r>
                            <w:r w:rsidRPr="000277DE">
                              <w:rPr>
                                <w:rFonts w:ascii="Times-Roman" w:eastAsia="Times New Roman" w:hAnsi="Times-Roman" w:cs="Times-Roman"/>
                                <w:color w:val="000000"/>
                                <w:sz w:val="28"/>
                                <w:szCs w:val="28"/>
                                <w:highlight w:val="yellow"/>
                              </w:rPr>
                              <w:t xml:space="preserve"> choose four of the </w:t>
                            </w:r>
                            <w:proofErr w:type="spellStart"/>
                            <w:r w:rsidRPr="000277DE">
                              <w:rPr>
                                <w:rFonts w:ascii="Times-Roman" w:eastAsia="Times New Roman" w:hAnsi="Times-Roman" w:cs="Times-Roman"/>
                                <w:color w:val="000000"/>
                                <w:sz w:val="28"/>
                                <w:szCs w:val="28"/>
                                <w:highlight w:val="yellow"/>
                              </w:rPr>
                              <w:t>solftwares</w:t>
                            </w:r>
                            <w:proofErr w:type="spellEnd"/>
                            <w:r w:rsidRPr="000277DE">
                              <w:rPr>
                                <w:rFonts w:ascii="Times-Roman" w:eastAsia="Times New Roman" w:hAnsi="Times-Roman" w:cs="Times-Roman"/>
                                <w:color w:val="000000"/>
                                <w:sz w:val="28"/>
                                <w:szCs w:val="28"/>
                                <w:highlight w:val="yellow"/>
                              </w:rPr>
                              <w:t xml:space="preserve"> listed above.  After February 5</w:t>
                            </w:r>
                            <w:r w:rsidRPr="000277DE">
                              <w:rPr>
                                <w:rFonts w:ascii="Times-Roman" w:eastAsia="Times New Roman" w:hAnsi="Times-Roman" w:cs="Times-Roman"/>
                                <w:color w:val="000000"/>
                                <w:sz w:val="28"/>
                                <w:szCs w:val="28"/>
                                <w:highlight w:val="yellow"/>
                                <w:vertAlign w:val="superscript"/>
                              </w:rPr>
                              <w:t>th</w:t>
                            </w:r>
                            <w:r w:rsidRPr="000277DE">
                              <w:rPr>
                                <w:rFonts w:ascii="Times-Roman" w:eastAsia="Times New Roman" w:hAnsi="Times-Roman" w:cs="Times-Roman"/>
                                <w:color w:val="000000"/>
                                <w:sz w:val="28"/>
                                <w:szCs w:val="28"/>
                                <w:highlight w:val="yellow"/>
                              </w:rPr>
                              <w:t xml:space="preserve"> choose two of the </w:t>
                            </w:r>
                            <w:proofErr w:type="spellStart"/>
                            <w:r w:rsidRPr="000277DE">
                              <w:rPr>
                                <w:rFonts w:ascii="Times-Roman" w:eastAsia="Times New Roman" w:hAnsi="Times-Roman" w:cs="Times-Roman"/>
                                <w:color w:val="000000"/>
                                <w:sz w:val="28"/>
                                <w:szCs w:val="28"/>
                                <w:highlight w:val="yellow"/>
                              </w:rPr>
                              <w:t>solftwares</w:t>
                            </w:r>
                            <w:proofErr w:type="spellEnd"/>
                            <w:r w:rsidRPr="000277DE">
                              <w:rPr>
                                <w:rFonts w:ascii="Times-Roman" w:eastAsia="Times New Roman" w:hAnsi="Times-Roman" w:cs="Times-Roman"/>
                                <w:color w:val="000000"/>
                                <w:sz w:val="28"/>
                                <w:szCs w:val="28"/>
                                <w:highlight w:val="yellow"/>
                              </w:rPr>
                              <w:t xml:space="preserve"> above.  Nutritional Consultant and Abacus are included in your BioAcoustics Parkinson’s Summit Workshop kit.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" fillcolor="yellow" strokecolor="#e36c0a [2409]" strokeweight=".5pt">
                <v:textbox style="mso-fit-shape-to-text:t">
                  <w:txbxContent>
                    <w:p w:rsidR="000277DE" w:rsidRPr="000277DE" w:rsidRDefault="000277DE" w:rsidP="000277DE">
                      <w:pPr>
                        <w:autoSpaceDE w:val="0"/>
                        <w:autoSpaceDN w:val="0"/>
                        <w:adjustRightInd w:val="0"/>
                        <w:spacing w:after="0" w:line="240" w:lineRule="auto"/>
                        <w:jc w:val="center"/>
                        <w:rPr>
                          <w:rFonts w:ascii="Times-Roman" w:eastAsia="Times New Roman" w:hAnsi="Times-Roman" w:cs="Times-Roman"/>
                          <w:color w:val="000000"/>
                          <w:sz w:val="28"/>
                          <w:szCs w:val="28"/>
                        </w:rPr>
                      </w:pPr>
                      <w:r w:rsidRPr="000277DE">
                        <w:rPr>
                          <w:rFonts w:ascii="Times-Roman" w:eastAsia="Times New Roman" w:hAnsi="Times-Roman" w:cs="Times-Roman"/>
                          <w:color w:val="000000"/>
                          <w:sz w:val="28"/>
                          <w:szCs w:val="28"/>
                          <w:highlight w:val="yellow"/>
                        </w:rPr>
                        <w:t>If registered on or before February 5</w:t>
                      </w:r>
                      <w:r w:rsidRPr="000277DE">
                        <w:rPr>
                          <w:rFonts w:ascii="Times-Roman" w:eastAsia="Times New Roman" w:hAnsi="Times-Roman" w:cs="Times-Roman"/>
                          <w:color w:val="000000"/>
                          <w:sz w:val="28"/>
                          <w:szCs w:val="28"/>
                          <w:highlight w:val="yellow"/>
                          <w:vertAlign w:val="superscript"/>
                        </w:rPr>
                        <w:t>th</w:t>
                      </w:r>
                      <w:r w:rsidRPr="000277DE">
                        <w:rPr>
                          <w:rFonts w:ascii="Times-Roman" w:eastAsia="Times New Roman" w:hAnsi="Times-Roman" w:cs="Times-Roman"/>
                          <w:color w:val="000000"/>
                          <w:sz w:val="28"/>
                          <w:szCs w:val="28"/>
                          <w:highlight w:val="yellow"/>
                        </w:rPr>
                        <w:t xml:space="preserve"> choose four of the </w:t>
                      </w:r>
                      <w:proofErr w:type="spellStart"/>
                      <w:r w:rsidRPr="000277DE">
                        <w:rPr>
                          <w:rFonts w:ascii="Times-Roman" w:eastAsia="Times New Roman" w:hAnsi="Times-Roman" w:cs="Times-Roman"/>
                          <w:color w:val="000000"/>
                          <w:sz w:val="28"/>
                          <w:szCs w:val="28"/>
                          <w:highlight w:val="yellow"/>
                        </w:rPr>
                        <w:t>solftwares</w:t>
                      </w:r>
                      <w:proofErr w:type="spellEnd"/>
                      <w:r w:rsidRPr="000277DE">
                        <w:rPr>
                          <w:rFonts w:ascii="Times-Roman" w:eastAsia="Times New Roman" w:hAnsi="Times-Roman" w:cs="Times-Roman"/>
                          <w:color w:val="000000"/>
                          <w:sz w:val="28"/>
                          <w:szCs w:val="28"/>
                          <w:highlight w:val="yellow"/>
                        </w:rPr>
                        <w:t xml:space="preserve"> listed above.  After February 5</w:t>
                      </w:r>
                      <w:r w:rsidRPr="000277DE">
                        <w:rPr>
                          <w:rFonts w:ascii="Times-Roman" w:eastAsia="Times New Roman" w:hAnsi="Times-Roman" w:cs="Times-Roman"/>
                          <w:color w:val="000000"/>
                          <w:sz w:val="28"/>
                          <w:szCs w:val="28"/>
                          <w:highlight w:val="yellow"/>
                          <w:vertAlign w:val="superscript"/>
                        </w:rPr>
                        <w:t>th</w:t>
                      </w:r>
                      <w:r w:rsidRPr="000277DE">
                        <w:rPr>
                          <w:rFonts w:ascii="Times-Roman" w:eastAsia="Times New Roman" w:hAnsi="Times-Roman" w:cs="Times-Roman"/>
                          <w:color w:val="000000"/>
                          <w:sz w:val="28"/>
                          <w:szCs w:val="28"/>
                          <w:highlight w:val="yellow"/>
                        </w:rPr>
                        <w:t xml:space="preserve"> choose two of the </w:t>
                      </w:r>
                      <w:proofErr w:type="spellStart"/>
                      <w:r w:rsidRPr="000277DE">
                        <w:rPr>
                          <w:rFonts w:ascii="Times-Roman" w:eastAsia="Times New Roman" w:hAnsi="Times-Roman" w:cs="Times-Roman"/>
                          <w:color w:val="000000"/>
                          <w:sz w:val="28"/>
                          <w:szCs w:val="28"/>
                          <w:highlight w:val="yellow"/>
                        </w:rPr>
                        <w:t>solftwares</w:t>
                      </w:r>
                      <w:proofErr w:type="spellEnd"/>
                      <w:r w:rsidRPr="000277DE">
                        <w:rPr>
                          <w:rFonts w:ascii="Times-Roman" w:eastAsia="Times New Roman" w:hAnsi="Times-Roman" w:cs="Times-Roman"/>
                          <w:color w:val="000000"/>
                          <w:sz w:val="28"/>
                          <w:szCs w:val="28"/>
                          <w:highlight w:val="yellow"/>
                        </w:rPr>
                        <w:t xml:space="preserve"> above.  Nutritional Consultant and Abacus are included in your BioAcoustics Parkinson’s Summit Workshop kit.</w:t>
                      </w:r>
                    </w:p>
                  </w:txbxContent>
                </v:textbox>
                <w10:wrap type="square"/>
              </v:shape>
            </w:pict>
          </mc:Fallback>
        </mc:AlternateContent>
      </w:r>
    </w:p>
    <w:p w:rsidR="00053E37" w:rsidRPr="00053E37" w:rsidRDefault="00053E37" w:rsidP="00053E37">
      <w:pPr>
        <w:autoSpaceDE w:val="0"/>
        <w:autoSpaceDN w:val="0"/>
        <w:adjustRightInd w:val="0"/>
        <w:spacing w:after="0" w:line="240" w:lineRule="auto"/>
        <w:jc w:val="center"/>
        <w:rPr>
          <w:rFonts w:ascii="Times-Roman" w:eastAsia="Times New Roman" w:hAnsi="Times-Roman" w:cs="Times-Roman"/>
          <w:color w:val="000000"/>
          <w:sz w:val="20"/>
          <w:szCs w:val="20"/>
        </w:rPr>
      </w:pPr>
    </w:p>
    <w:p w:rsidR="00053E37" w:rsidRPr="00053E37" w:rsidRDefault="00053E37" w:rsidP="00053E37">
      <w:pPr>
        <w:autoSpaceDE w:val="0"/>
        <w:autoSpaceDN w:val="0"/>
        <w:adjustRightInd w:val="0"/>
        <w:spacing w:after="0" w:line="240" w:lineRule="auto"/>
        <w:rPr>
          <w:rFonts w:ascii="Times-Roman" w:eastAsia="Times New Roman" w:hAnsi="Times-Roman" w:cs="Times-Roman"/>
          <w:color w:val="000000"/>
          <w:sz w:val="20"/>
          <w:szCs w:val="20"/>
        </w:rPr>
      </w:pPr>
    </w:p>
    <w:p w:rsidR="00053E37" w:rsidRDefault="00053E37" w:rsidP="00053E37">
      <w:pPr>
        <w:autoSpaceDE w:val="0"/>
        <w:autoSpaceDN w:val="0"/>
        <w:adjustRightInd w:val="0"/>
        <w:spacing w:after="0" w:line="240" w:lineRule="auto"/>
        <w:jc w:val="center"/>
        <w:rPr>
          <w:rFonts w:ascii="Times-Roman" w:eastAsia="Times New Roman" w:hAnsi="Times-Roman" w:cs="Times-Roman"/>
          <w:b/>
          <w:color w:val="000000"/>
          <w:sz w:val="20"/>
          <w:szCs w:val="20"/>
        </w:rPr>
      </w:pPr>
    </w:p>
    <w:p w:rsidR="00053E37" w:rsidRDefault="00053E37" w:rsidP="00053E37">
      <w:pPr>
        <w:autoSpaceDE w:val="0"/>
        <w:autoSpaceDN w:val="0"/>
        <w:adjustRightInd w:val="0"/>
        <w:spacing w:after="0" w:line="240" w:lineRule="auto"/>
        <w:jc w:val="center"/>
        <w:rPr>
          <w:rFonts w:ascii="Times-Roman" w:eastAsia="Times New Roman" w:hAnsi="Times-Roman" w:cs="Times-Roman"/>
          <w:b/>
          <w:color w:val="000000"/>
          <w:sz w:val="20"/>
          <w:szCs w:val="20"/>
        </w:rPr>
      </w:pPr>
    </w:p>
    <w:p w:rsidR="00053E37" w:rsidRDefault="00053E37" w:rsidP="00053E37">
      <w:pPr>
        <w:autoSpaceDE w:val="0"/>
        <w:autoSpaceDN w:val="0"/>
        <w:adjustRightInd w:val="0"/>
        <w:spacing w:after="0" w:line="240" w:lineRule="auto"/>
        <w:jc w:val="center"/>
        <w:rPr>
          <w:rFonts w:ascii="Times-Roman" w:eastAsia="Times New Roman" w:hAnsi="Times-Roman" w:cs="Times-Roman"/>
          <w:b/>
          <w:color w:val="000000"/>
          <w:sz w:val="20"/>
          <w:szCs w:val="20"/>
        </w:rPr>
      </w:pPr>
    </w:p>
    <w:p w:rsidR="00B7615B" w:rsidRDefault="00B7615B" w:rsidP="00053E37">
      <w:pPr>
        <w:rPr>
          <w:rFonts w:ascii="Maiandra GD" w:hAnsi="Maiandra GD" w:cstheme="minorHAnsi"/>
          <w:sz w:val="32"/>
          <w:szCs w:val="32"/>
        </w:rPr>
      </w:pPr>
    </w:p>
    <w:sectPr w:rsidR="00B7615B" w:rsidSect="00072C6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D7BF20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23E8"/>
    <w:multiLevelType w:val="hybridMultilevel"/>
    <w:tmpl w:val="4B8E03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E76871"/>
    <w:multiLevelType w:val="hybridMultilevel"/>
    <w:tmpl w:val="188E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B6555"/>
    <w:multiLevelType w:val="hybridMultilevel"/>
    <w:tmpl w:val="5032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13"/>
    <w:rsid w:val="000277DE"/>
    <w:rsid w:val="00053E37"/>
    <w:rsid w:val="00072C65"/>
    <w:rsid w:val="00076EE3"/>
    <w:rsid w:val="001635DA"/>
    <w:rsid w:val="00176A76"/>
    <w:rsid w:val="00270B61"/>
    <w:rsid w:val="00283C2A"/>
    <w:rsid w:val="002A29D3"/>
    <w:rsid w:val="00301B53"/>
    <w:rsid w:val="00333311"/>
    <w:rsid w:val="00357149"/>
    <w:rsid w:val="0036278F"/>
    <w:rsid w:val="003B1E03"/>
    <w:rsid w:val="0044470F"/>
    <w:rsid w:val="004C63A6"/>
    <w:rsid w:val="004E3CEE"/>
    <w:rsid w:val="00533FC3"/>
    <w:rsid w:val="005A1361"/>
    <w:rsid w:val="005C0C95"/>
    <w:rsid w:val="0063093E"/>
    <w:rsid w:val="006C32F9"/>
    <w:rsid w:val="006E065F"/>
    <w:rsid w:val="00723B26"/>
    <w:rsid w:val="007613B3"/>
    <w:rsid w:val="007847F6"/>
    <w:rsid w:val="007C1DF3"/>
    <w:rsid w:val="00867F13"/>
    <w:rsid w:val="00891648"/>
    <w:rsid w:val="008F771F"/>
    <w:rsid w:val="00944605"/>
    <w:rsid w:val="00A81C13"/>
    <w:rsid w:val="00A91603"/>
    <w:rsid w:val="00B7615B"/>
    <w:rsid w:val="00B9012B"/>
    <w:rsid w:val="00BC316F"/>
    <w:rsid w:val="00C044B7"/>
    <w:rsid w:val="00C33C9F"/>
    <w:rsid w:val="00CD0F59"/>
    <w:rsid w:val="00EA5C00"/>
    <w:rsid w:val="00FC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1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F13"/>
    <w:pPr>
      <w:ind w:left="720"/>
      <w:contextualSpacing/>
    </w:pPr>
  </w:style>
  <w:style w:type="character" w:styleId="Hyperlink">
    <w:name w:val="Hyperlink"/>
    <w:basedOn w:val="DefaultParagraphFont"/>
    <w:uiPriority w:val="99"/>
    <w:unhideWhenUsed/>
    <w:rsid w:val="00867F13"/>
    <w:rPr>
      <w:color w:val="0000FF" w:themeColor="hyperlink"/>
      <w:u w:val="single"/>
    </w:rPr>
  </w:style>
  <w:style w:type="paragraph" w:styleId="BalloonText">
    <w:name w:val="Balloon Text"/>
    <w:basedOn w:val="Normal"/>
    <w:link w:val="BalloonTextChar"/>
    <w:uiPriority w:val="99"/>
    <w:semiHidden/>
    <w:unhideWhenUsed/>
    <w:rsid w:val="007C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F3"/>
    <w:rPr>
      <w:rFonts w:ascii="Tahoma" w:hAnsi="Tahoma" w:cs="Tahoma"/>
      <w:sz w:val="16"/>
      <w:szCs w:val="16"/>
    </w:rPr>
  </w:style>
  <w:style w:type="character" w:customStyle="1" w:styleId="Heading1Char">
    <w:name w:val="Heading 1 Char"/>
    <w:basedOn w:val="DefaultParagraphFont"/>
    <w:link w:val="Heading1"/>
    <w:uiPriority w:val="9"/>
    <w:rsid w:val="007613B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1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F13"/>
    <w:pPr>
      <w:ind w:left="720"/>
      <w:contextualSpacing/>
    </w:pPr>
  </w:style>
  <w:style w:type="character" w:styleId="Hyperlink">
    <w:name w:val="Hyperlink"/>
    <w:basedOn w:val="DefaultParagraphFont"/>
    <w:uiPriority w:val="99"/>
    <w:unhideWhenUsed/>
    <w:rsid w:val="00867F13"/>
    <w:rPr>
      <w:color w:val="0000FF" w:themeColor="hyperlink"/>
      <w:u w:val="single"/>
    </w:rPr>
  </w:style>
  <w:style w:type="paragraph" w:styleId="BalloonText">
    <w:name w:val="Balloon Text"/>
    <w:basedOn w:val="Normal"/>
    <w:link w:val="BalloonTextChar"/>
    <w:uiPriority w:val="99"/>
    <w:semiHidden/>
    <w:unhideWhenUsed/>
    <w:rsid w:val="007C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F3"/>
    <w:rPr>
      <w:rFonts w:ascii="Tahoma" w:hAnsi="Tahoma" w:cs="Tahoma"/>
      <w:sz w:val="16"/>
      <w:szCs w:val="16"/>
    </w:rPr>
  </w:style>
  <w:style w:type="character" w:customStyle="1" w:styleId="Heading1Char">
    <w:name w:val="Heading 1 Char"/>
    <w:basedOn w:val="DefaultParagraphFont"/>
    <w:link w:val="Heading1"/>
    <w:uiPriority w:val="9"/>
    <w:rsid w:val="007613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00DB-1860-4440-9A65-C1D10744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Collins</dc:creator>
  <cp:lastModifiedBy>Tina Owens</cp:lastModifiedBy>
  <cp:revision>4</cp:revision>
  <cp:lastPrinted>2013-01-29T18:38:00Z</cp:lastPrinted>
  <dcterms:created xsi:type="dcterms:W3CDTF">2013-01-29T18:58:00Z</dcterms:created>
  <dcterms:modified xsi:type="dcterms:W3CDTF">2013-01-29T19:46:00Z</dcterms:modified>
</cp:coreProperties>
</file>